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861D" w14:textId="77777777" w:rsidR="00BA5023" w:rsidRPr="00660F4A" w:rsidRDefault="00BA5023" w:rsidP="00D26B1E">
      <w:pPr>
        <w:pStyle w:val="Heading1"/>
        <w:jc w:val="center"/>
        <w:rPr>
          <w:rFonts w:ascii="Times New Roman" w:hAnsi="Times New Roman" w:cs="Times New Roman"/>
          <w:color w:val="000000" w:themeColor="text1"/>
          <w:sz w:val="48"/>
          <w:szCs w:val="48"/>
        </w:rPr>
      </w:pPr>
      <w:r w:rsidRPr="00660F4A">
        <w:rPr>
          <w:rFonts w:ascii="Times New Roman" w:hAnsi="Times New Roman" w:cs="Times New Roman"/>
          <w:color w:val="000000" w:themeColor="text1"/>
          <w:sz w:val="48"/>
          <w:szCs w:val="48"/>
        </w:rPr>
        <w:t>Board of Registrar’s</w:t>
      </w:r>
    </w:p>
    <w:p w14:paraId="0D44EFD0" w14:textId="77777777" w:rsidR="00BA5023" w:rsidRDefault="00BA5023" w:rsidP="00BA5023">
      <w:pPr>
        <w:pStyle w:val="NormalWeb"/>
        <w:spacing w:before="0" w:beforeAutospacing="0" w:after="0" w:afterAutospacing="0"/>
        <w:jc w:val="center"/>
        <w:rPr>
          <w:bCs/>
          <w:sz w:val="48"/>
          <w:szCs w:val="20"/>
        </w:rPr>
      </w:pPr>
      <w:r>
        <w:rPr>
          <w:bCs/>
          <w:sz w:val="48"/>
          <w:szCs w:val="20"/>
        </w:rPr>
        <w:t>Travel Guidelines</w:t>
      </w:r>
    </w:p>
    <w:p w14:paraId="28B0B9E8" w14:textId="77777777" w:rsidR="00BA5023" w:rsidRPr="00FE2C57" w:rsidRDefault="00BA5023" w:rsidP="00230E43">
      <w:pPr>
        <w:pStyle w:val="NormalWeb"/>
        <w:rPr>
          <w:bCs/>
          <w:sz w:val="32"/>
          <w:szCs w:val="20"/>
        </w:rPr>
      </w:pPr>
      <w:r w:rsidRPr="00FE2C57">
        <w:rPr>
          <w:bCs/>
          <w:sz w:val="32"/>
          <w:szCs w:val="20"/>
        </w:rPr>
        <w:t>Introduction</w:t>
      </w:r>
    </w:p>
    <w:p w14:paraId="1ED8CDBA" w14:textId="77777777" w:rsidR="008B2DB1" w:rsidRPr="00BA5023" w:rsidRDefault="00756705" w:rsidP="00230E43">
      <w:pPr>
        <w:pStyle w:val="NormalWeb"/>
        <w:rPr>
          <w:bCs/>
        </w:rPr>
      </w:pPr>
      <w:r w:rsidRPr="00BA5023">
        <w:rPr>
          <w:bCs/>
        </w:rPr>
        <w:t>Pursuant to Act 2018-203</w:t>
      </w:r>
      <w:r w:rsidR="00324E54" w:rsidRPr="00BA5023">
        <w:rPr>
          <w:bCs/>
        </w:rPr>
        <w:t>,</w:t>
      </w:r>
      <w:r w:rsidRPr="00BA5023">
        <w:rPr>
          <w:bCs/>
        </w:rPr>
        <w:t xml:space="preserve"> there are new travel policies that were put into place effective July 1, 2018. This</w:t>
      </w:r>
      <w:r w:rsidR="00C70DF7" w:rsidRPr="00BA5023">
        <w:rPr>
          <w:bCs/>
        </w:rPr>
        <w:t xml:space="preserve"> memo</w:t>
      </w:r>
      <w:r w:rsidRPr="00BA5023">
        <w:rPr>
          <w:bCs/>
        </w:rPr>
        <w:t xml:space="preserve"> is </w:t>
      </w:r>
      <w:r w:rsidR="00C70DF7" w:rsidRPr="00BA5023">
        <w:rPr>
          <w:bCs/>
        </w:rPr>
        <w:t xml:space="preserve">provided </w:t>
      </w:r>
      <w:r w:rsidRPr="00BA5023">
        <w:rPr>
          <w:bCs/>
        </w:rPr>
        <w:t xml:space="preserve">to relay the changes to the Board of Registrar travel policies.  These guidelines will help you understand the policies and requirements on what the State will reimburse your county for Board of Registrar travel.  </w:t>
      </w:r>
      <w:r w:rsidR="008B2DB1" w:rsidRPr="00BA5023">
        <w:rPr>
          <w:bCs/>
        </w:rPr>
        <w:t xml:space="preserve">The County </w:t>
      </w:r>
      <w:r w:rsidR="00FA7FEA" w:rsidRPr="00BA5023">
        <w:rPr>
          <w:bCs/>
        </w:rPr>
        <w:t>Commission is</w:t>
      </w:r>
      <w:r w:rsidR="008B2DB1" w:rsidRPr="00BA5023">
        <w:rPr>
          <w:bCs/>
        </w:rPr>
        <w:t xml:space="preserve"> responsible for </w:t>
      </w:r>
      <w:r w:rsidRPr="00BA5023">
        <w:rPr>
          <w:bCs/>
        </w:rPr>
        <w:t>paying</w:t>
      </w:r>
      <w:r w:rsidR="008B2DB1" w:rsidRPr="00BA5023">
        <w:rPr>
          <w:bCs/>
        </w:rPr>
        <w:t xml:space="preserve"> the </w:t>
      </w:r>
      <w:r w:rsidR="00FA7FEA" w:rsidRPr="00BA5023">
        <w:rPr>
          <w:bCs/>
        </w:rPr>
        <w:t xml:space="preserve">Board of Registrars </w:t>
      </w:r>
      <w:r w:rsidRPr="00BA5023">
        <w:rPr>
          <w:bCs/>
        </w:rPr>
        <w:t xml:space="preserve">their </w:t>
      </w:r>
      <w:r w:rsidR="00FA7FEA" w:rsidRPr="00BA5023">
        <w:rPr>
          <w:bCs/>
        </w:rPr>
        <w:t>travel expense for attendin</w:t>
      </w:r>
      <w:r w:rsidRPr="00BA5023">
        <w:rPr>
          <w:bCs/>
        </w:rPr>
        <w:t>g to the business of the board</w:t>
      </w:r>
      <w:bookmarkStart w:id="0" w:name="_Hlk529196556"/>
      <w:r w:rsidRPr="00BA5023">
        <w:rPr>
          <w:bCs/>
        </w:rPr>
        <w:t xml:space="preserve">.  </w:t>
      </w:r>
      <w:r w:rsidR="00FA7FEA" w:rsidRPr="00BA5023">
        <w:rPr>
          <w:bCs/>
        </w:rPr>
        <w:t>These</w:t>
      </w:r>
      <w:r w:rsidR="008B2DB1" w:rsidRPr="00BA5023">
        <w:rPr>
          <w:bCs/>
        </w:rPr>
        <w:t xml:space="preserve"> guidelines are </w:t>
      </w:r>
      <w:r w:rsidR="00FA7FEA" w:rsidRPr="00BA5023">
        <w:rPr>
          <w:bCs/>
        </w:rPr>
        <w:t>in no way dictating that the county may or may not pay an amount beyond what is listed to a Board member for travel</w:t>
      </w:r>
      <w:r w:rsidR="00C70DF7" w:rsidRPr="00BA5023">
        <w:rPr>
          <w:bCs/>
        </w:rPr>
        <w:t>. Ho</w:t>
      </w:r>
      <w:r w:rsidRPr="00BA5023">
        <w:rPr>
          <w:bCs/>
        </w:rPr>
        <w:t>wever,</w:t>
      </w:r>
      <w:r w:rsidR="00FA7FEA" w:rsidRPr="00BA5023">
        <w:rPr>
          <w:bCs/>
        </w:rPr>
        <w:t xml:space="preserve"> they do express what the State will reimburse </w:t>
      </w:r>
      <w:r w:rsidR="00C70DF7" w:rsidRPr="00BA5023">
        <w:rPr>
          <w:bCs/>
        </w:rPr>
        <w:t xml:space="preserve">to </w:t>
      </w:r>
      <w:r w:rsidR="00FA7FEA" w:rsidRPr="00BA5023">
        <w:rPr>
          <w:bCs/>
        </w:rPr>
        <w:t>the county.</w:t>
      </w:r>
    </w:p>
    <w:p w14:paraId="7E59273E" w14:textId="77777777" w:rsidR="00BA5023" w:rsidRPr="00FE2C57" w:rsidRDefault="00BA5023" w:rsidP="00230E43">
      <w:pPr>
        <w:pStyle w:val="NormalWeb"/>
        <w:rPr>
          <w:bCs/>
          <w:sz w:val="32"/>
          <w:szCs w:val="20"/>
        </w:rPr>
      </w:pPr>
      <w:r w:rsidRPr="00FE2C57">
        <w:rPr>
          <w:bCs/>
          <w:sz w:val="32"/>
          <w:szCs w:val="20"/>
        </w:rPr>
        <w:t>Legal Guidance</w:t>
      </w:r>
    </w:p>
    <w:bookmarkEnd w:id="0"/>
    <w:p w14:paraId="3D436B16" w14:textId="77777777" w:rsidR="00CA28A3" w:rsidRPr="00BA5023" w:rsidRDefault="00214B91" w:rsidP="00230E43">
      <w:pPr>
        <w:pStyle w:val="NormalWeb"/>
        <w:rPr>
          <w:bCs/>
        </w:rPr>
      </w:pPr>
      <w:r w:rsidRPr="00BA5023" w:rsidDel="00324E54">
        <w:rPr>
          <w:bCs/>
        </w:rPr>
        <w:t>The Com</w:t>
      </w:r>
      <w:r w:rsidR="00DD126F" w:rsidRPr="00BA5023" w:rsidDel="00324E54">
        <w:rPr>
          <w:bCs/>
        </w:rPr>
        <w:t>ptroller’s Office is issuing</w:t>
      </w:r>
      <w:r w:rsidRPr="00BA5023" w:rsidDel="00324E54">
        <w:rPr>
          <w:bCs/>
        </w:rPr>
        <w:t xml:space="preserve"> these guidelines </w:t>
      </w:r>
      <w:r w:rsidR="00CA28A3" w:rsidRPr="00BA5023" w:rsidDel="00324E54">
        <w:rPr>
          <w:bCs/>
        </w:rPr>
        <w:t>for the</w:t>
      </w:r>
      <w:r w:rsidRPr="00BA5023" w:rsidDel="00324E54">
        <w:rPr>
          <w:bCs/>
        </w:rPr>
        <w:t xml:space="preserve"> Board of Registrar travel and expenses for official travel of the Board.  </w:t>
      </w:r>
      <w:r w:rsidRPr="00BA5023">
        <w:rPr>
          <w:bCs/>
        </w:rPr>
        <w:t xml:space="preserve">We hope these guidelines help you determine what should and should not be submitted to </w:t>
      </w:r>
      <w:r w:rsidR="00CA28A3" w:rsidRPr="00BA5023">
        <w:rPr>
          <w:bCs/>
        </w:rPr>
        <w:t xml:space="preserve">the </w:t>
      </w:r>
      <w:r w:rsidRPr="00BA5023">
        <w:rPr>
          <w:bCs/>
        </w:rPr>
        <w:t>State as reimbursement for these expenses.</w:t>
      </w:r>
      <w:r w:rsidR="00CA28A3" w:rsidRPr="00BA5023">
        <w:rPr>
          <w:bCs/>
        </w:rPr>
        <w:t xml:space="preserve">  </w:t>
      </w:r>
      <w:r w:rsidR="00DD126F" w:rsidRPr="00BA5023">
        <w:rPr>
          <w:bCs/>
        </w:rPr>
        <w:t xml:space="preserve">The attendance and travel forms have been updated.  </w:t>
      </w:r>
      <w:r w:rsidR="005862A2" w:rsidRPr="00BA5023">
        <w:rPr>
          <w:bCs/>
        </w:rPr>
        <w:t>The</w:t>
      </w:r>
      <w:r w:rsidR="00DD126F" w:rsidRPr="00BA5023">
        <w:rPr>
          <w:bCs/>
        </w:rPr>
        <w:t>se</w:t>
      </w:r>
      <w:r w:rsidR="005862A2" w:rsidRPr="00BA5023">
        <w:rPr>
          <w:bCs/>
        </w:rPr>
        <w:t xml:space="preserve"> forms </w:t>
      </w:r>
      <w:r w:rsidR="00DD126F" w:rsidRPr="00BA5023">
        <w:rPr>
          <w:bCs/>
        </w:rPr>
        <w:t xml:space="preserve">are </w:t>
      </w:r>
      <w:r w:rsidR="005862A2" w:rsidRPr="00BA5023">
        <w:rPr>
          <w:bCs/>
        </w:rPr>
        <w:t>required to request reimbursement</w:t>
      </w:r>
      <w:r w:rsidR="00324E54" w:rsidRPr="00BA5023">
        <w:rPr>
          <w:bCs/>
        </w:rPr>
        <w:t xml:space="preserve"> and</w:t>
      </w:r>
      <w:r w:rsidR="005862A2" w:rsidRPr="00BA5023">
        <w:rPr>
          <w:bCs/>
        </w:rPr>
        <w:t xml:space="preserve"> are attached</w:t>
      </w:r>
      <w:r w:rsidR="00C70DF7" w:rsidRPr="00BA5023">
        <w:rPr>
          <w:bCs/>
        </w:rPr>
        <w:t xml:space="preserve">. The forms </w:t>
      </w:r>
      <w:r w:rsidR="005862A2" w:rsidRPr="00BA5023">
        <w:rPr>
          <w:bCs/>
        </w:rPr>
        <w:t>can be found on our website under “</w:t>
      </w:r>
      <w:hyperlink r:id="rId8" w:anchor="county" w:history="1">
        <w:r w:rsidR="005862A2" w:rsidRPr="00BA5023">
          <w:rPr>
            <w:rStyle w:val="Hyperlink"/>
            <w:bCs/>
          </w:rPr>
          <w:t>County Information</w:t>
        </w:r>
      </w:hyperlink>
      <w:r w:rsidR="00324E54" w:rsidRPr="00BA5023">
        <w:rPr>
          <w:bCs/>
        </w:rPr>
        <w:t>.</w:t>
      </w:r>
      <w:r w:rsidR="005862A2" w:rsidRPr="00BA5023">
        <w:rPr>
          <w:bCs/>
        </w:rPr>
        <w:t xml:space="preserve">” </w:t>
      </w:r>
      <w:r w:rsidR="00C70DF7" w:rsidRPr="00BA5023">
        <w:rPr>
          <w:bCs/>
        </w:rPr>
        <w:t>Below, y</w:t>
      </w:r>
      <w:r w:rsidR="005862A2" w:rsidRPr="00BA5023">
        <w:rPr>
          <w:bCs/>
        </w:rPr>
        <w:t xml:space="preserve">ou will find </w:t>
      </w:r>
      <w:r w:rsidR="00FA7FEA" w:rsidRPr="00BA5023">
        <w:rPr>
          <w:bCs/>
        </w:rPr>
        <w:t>helpful</w:t>
      </w:r>
      <w:r w:rsidR="005862A2" w:rsidRPr="00BA5023">
        <w:rPr>
          <w:bCs/>
        </w:rPr>
        <w:t xml:space="preserve"> information and</w:t>
      </w:r>
      <w:r w:rsidR="00FA7FEA" w:rsidRPr="00BA5023">
        <w:rPr>
          <w:bCs/>
        </w:rPr>
        <w:t xml:space="preserve"> what is required from</w:t>
      </w:r>
      <w:r w:rsidR="00242B31" w:rsidRPr="00BA5023">
        <w:rPr>
          <w:bCs/>
        </w:rPr>
        <w:t xml:space="preserve"> your County Commission</w:t>
      </w:r>
      <w:r w:rsidR="00CA28A3" w:rsidRPr="00BA5023">
        <w:rPr>
          <w:bCs/>
        </w:rPr>
        <w:t xml:space="preserve"> to submit a reimbursement claim to the State Comptroller’s Office</w:t>
      </w:r>
      <w:r w:rsidR="00C70DF7" w:rsidRPr="00BA5023">
        <w:rPr>
          <w:bCs/>
        </w:rPr>
        <w:t>.</w:t>
      </w:r>
    </w:p>
    <w:p w14:paraId="5E7004AE" w14:textId="77777777" w:rsidR="00CA28A3" w:rsidRPr="00BA5023" w:rsidRDefault="00CA28A3" w:rsidP="00230E43">
      <w:pPr>
        <w:pStyle w:val="NormalWeb"/>
        <w:numPr>
          <w:ilvl w:val="0"/>
          <w:numId w:val="1"/>
        </w:numPr>
        <w:rPr>
          <w:i/>
        </w:rPr>
      </w:pPr>
      <w:r w:rsidRPr="00BA5023">
        <w:rPr>
          <w:bCs/>
        </w:rPr>
        <w:t>Code of Alabama, Title 41-4-50(4)</w:t>
      </w:r>
      <w:r w:rsidR="00FE2C57">
        <w:rPr>
          <w:bCs/>
        </w:rPr>
        <w:t xml:space="preserve"> mandates the State Comptroller</w:t>
      </w:r>
      <w:r w:rsidRPr="00BA5023">
        <w:rPr>
          <w:bCs/>
        </w:rPr>
        <w:t xml:space="preserve"> </w:t>
      </w:r>
      <w:r w:rsidRPr="00BA5023">
        <w:rPr>
          <w:bCs/>
          <w:i/>
        </w:rPr>
        <w:t>“</w:t>
      </w:r>
      <w:r w:rsidR="00FE2C57">
        <w:rPr>
          <w:bCs/>
          <w:i/>
        </w:rPr>
        <w:t>[t]</w:t>
      </w:r>
      <w:r w:rsidRPr="00BA5023">
        <w:rPr>
          <w:i/>
        </w:rPr>
        <w:t>o preaudit and determine the correctness and legality of every claim and account submitted for the issuance of a warrant and to determine that funds have been appropriated and allotted and are then available in the State Treasury for the payment of such claim or account before any warrant on the State Treasury shall be issued….”</w:t>
      </w:r>
      <w:r w:rsidRPr="00BA5023">
        <w:t xml:space="preserve">  </w:t>
      </w:r>
    </w:p>
    <w:p w14:paraId="0A707150" w14:textId="77777777" w:rsidR="00CA28A3" w:rsidRPr="00BA5023" w:rsidRDefault="00AE62C6" w:rsidP="00230E43">
      <w:pPr>
        <w:spacing w:before="100" w:beforeAutospacing="1" w:after="100" w:afterAutospacing="1" w:line="240" w:lineRule="auto"/>
        <w:rPr>
          <w:rFonts w:ascii="Times New Roman" w:eastAsia="Times New Roman" w:hAnsi="Times New Roman" w:cs="Times New Roman"/>
          <w:sz w:val="24"/>
          <w:szCs w:val="24"/>
        </w:rPr>
      </w:pPr>
      <w:r w:rsidRPr="00BA5023">
        <w:rPr>
          <w:rFonts w:ascii="Times New Roman" w:eastAsia="Times New Roman" w:hAnsi="Times New Roman" w:cs="Times New Roman"/>
          <w:sz w:val="24"/>
          <w:szCs w:val="24"/>
        </w:rPr>
        <w:t xml:space="preserve">Travel law is established in Code of Alabama, Title 36-7-20 through 36-7-25 and additional </w:t>
      </w:r>
      <w:r w:rsidR="00242B31" w:rsidRPr="00BA5023">
        <w:rPr>
          <w:rFonts w:ascii="Times New Roman" w:eastAsia="Times New Roman" w:hAnsi="Times New Roman" w:cs="Times New Roman"/>
          <w:sz w:val="24"/>
          <w:szCs w:val="24"/>
        </w:rPr>
        <w:t xml:space="preserve">travel </w:t>
      </w:r>
      <w:r w:rsidRPr="00BA5023">
        <w:rPr>
          <w:rFonts w:ascii="Times New Roman" w:eastAsia="Times New Roman" w:hAnsi="Times New Roman" w:cs="Times New Roman"/>
          <w:sz w:val="24"/>
          <w:szCs w:val="24"/>
        </w:rPr>
        <w:t xml:space="preserve">policies are written in the State </w:t>
      </w:r>
      <w:r w:rsidR="00746757" w:rsidRPr="00BA5023">
        <w:rPr>
          <w:rFonts w:ascii="Times New Roman" w:eastAsia="Times New Roman" w:hAnsi="Times New Roman" w:cs="Times New Roman"/>
          <w:sz w:val="24"/>
          <w:szCs w:val="24"/>
        </w:rPr>
        <w:t xml:space="preserve">Fiscal </w:t>
      </w:r>
      <w:r w:rsidRPr="00BA5023">
        <w:rPr>
          <w:rFonts w:ascii="Times New Roman" w:eastAsia="Times New Roman" w:hAnsi="Times New Roman" w:cs="Times New Roman"/>
          <w:sz w:val="24"/>
          <w:szCs w:val="24"/>
        </w:rPr>
        <w:t xml:space="preserve">Policy and Procedures Manual, which can be found at </w:t>
      </w:r>
      <w:hyperlink r:id="rId9" w:history="1">
        <w:r w:rsidRPr="00BA5023">
          <w:rPr>
            <w:rStyle w:val="Hyperlink"/>
            <w:rFonts w:ascii="Times New Roman" w:eastAsia="Times New Roman" w:hAnsi="Times New Roman" w:cs="Times New Roman"/>
            <w:sz w:val="24"/>
            <w:szCs w:val="24"/>
          </w:rPr>
          <w:t>www.comptroller.alabama.gov</w:t>
        </w:r>
      </w:hyperlink>
      <w:r w:rsidRPr="00BA5023">
        <w:rPr>
          <w:rFonts w:ascii="Times New Roman" w:eastAsia="Times New Roman" w:hAnsi="Times New Roman" w:cs="Times New Roman"/>
          <w:sz w:val="24"/>
          <w:szCs w:val="24"/>
        </w:rPr>
        <w:t>.  These laws and policies should be adhered to by the Boards of Registrars</w:t>
      </w:r>
      <w:r w:rsidR="00242B31" w:rsidRPr="00BA5023">
        <w:rPr>
          <w:rFonts w:ascii="Times New Roman" w:eastAsia="Times New Roman" w:hAnsi="Times New Roman" w:cs="Times New Roman"/>
          <w:sz w:val="24"/>
          <w:szCs w:val="24"/>
        </w:rPr>
        <w:t xml:space="preserve"> since they are a State Board and public funds are expended for their travel</w:t>
      </w:r>
      <w:r w:rsidRPr="00BA5023">
        <w:rPr>
          <w:rFonts w:ascii="Times New Roman" w:eastAsia="Times New Roman" w:hAnsi="Times New Roman" w:cs="Times New Roman"/>
          <w:sz w:val="24"/>
          <w:szCs w:val="24"/>
        </w:rPr>
        <w:t>.  The current mileage rate for Boards of Registrars is the State rate or the County rate, whichever is greater.  The State mileage rate follows IRS guidelines a</w:t>
      </w:r>
      <w:r w:rsidR="000B7DFA" w:rsidRPr="00BA5023">
        <w:rPr>
          <w:rFonts w:ascii="Times New Roman" w:eastAsia="Times New Roman" w:hAnsi="Times New Roman" w:cs="Times New Roman"/>
          <w:sz w:val="24"/>
          <w:szCs w:val="24"/>
        </w:rPr>
        <w:t>nd is updated on our web site when</w:t>
      </w:r>
      <w:r w:rsidRPr="00BA5023">
        <w:rPr>
          <w:rFonts w:ascii="Times New Roman" w:eastAsia="Times New Roman" w:hAnsi="Times New Roman" w:cs="Times New Roman"/>
          <w:sz w:val="24"/>
          <w:szCs w:val="24"/>
        </w:rPr>
        <w:t xml:space="preserve"> the Federal Government changes the rate.  If the county rate is greater</w:t>
      </w:r>
      <w:r w:rsidR="00B21722" w:rsidRPr="00BA5023">
        <w:rPr>
          <w:rFonts w:ascii="Times New Roman" w:eastAsia="Times New Roman" w:hAnsi="Times New Roman" w:cs="Times New Roman"/>
          <w:sz w:val="24"/>
          <w:szCs w:val="24"/>
        </w:rPr>
        <w:t xml:space="preserve"> than the State rate, </w:t>
      </w:r>
      <w:r w:rsidRPr="00BA5023">
        <w:rPr>
          <w:rFonts w:ascii="Times New Roman" w:eastAsia="Times New Roman" w:hAnsi="Times New Roman" w:cs="Times New Roman"/>
          <w:sz w:val="24"/>
          <w:szCs w:val="24"/>
        </w:rPr>
        <w:t xml:space="preserve">a letter from the County Commission will need to be attached to </w:t>
      </w:r>
      <w:r w:rsidRPr="00BA5023">
        <w:rPr>
          <w:rFonts w:ascii="Times New Roman" w:eastAsia="Times New Roman" w:hAnsi="Times New Roman" w:cs="Times New Roman"/>
          <w:sz w:val="24"/>
          <w:szCs w:val="24"/>
          <w:u w:val="single"/>
        </w:rPr>
        <w:t>each</w:t>
      </w:r>
      <w:r w:rsidRPr="00BA5023">
        <w:rPr>
          <w:rFonts w:ascii="Times New Roman" w:eastAsia="Times New Roman" w:hAnsi="Times New Roman" w:cs="Times New Roman"/>
          <w:sz w:val="24"/>
          <w:szCs w:val="24"/>
        </w:rPr>
        <w:t xml:space="preserve"> travel claim or minutes from the Commission that established the larger mileage rate.</w:t>
      </w:r>
    </w:p>
    <w:p w14:paraId="16B7C555" w14:textId="77777777" w:rsidR="00FE2C57" w:rsidRPr="00FE2C57" w:rsidRDefault="00181616" w:rsidP="00230E43">
      <w:pPr>
        <w:pStyle w:val="ListParagraph"/>
        <w:numPr>
          <w:ilvl w:val="0"/>
          <w:numId w:val="1"/>
        </w:numPr>
        <w:spacing w:before="100" w:beforeAutospacing="1" w:after="100" w:afterAutospacing="1" w:line="240" w:lineRule="auto"/>
        <w:rPr>
          <w:rFonts w:ascii="Times New Roman" w:hAnsi="Times New Roman" w:cs="Times New Roman"/>
          <w:i/>
          <w:sz w:val="24"/>
          <w:szCs w:val="24"/>
        </w:rPr>
      </w:pPr>
      <w:r w:rsidRPr="00BA5023">
        <w:rPr>
          <w:rFonts w:ascii="Times New Roman" w:eastAsia="Times New Roman" w:hAnsi="Times New Roman" w:cs="Times New Roman"/>
          <w:sz w:val="24"/>
          <w:szCs w:val="24"/>
        </w:rPr>
        <w:t>Code of Alabama, Title 36-7-23, provides the applicability of the travel statu</w:t>
      </w:r>
      <w:r w:rsidR="00A132C7" w:rsidRPr="00BA5023">
        <w:rPr>
          <w:rFonts w:ascii="Times New Roman" w:eastAsia="Times New Roman" w:hAnsi="Times New Roman" w:cs="Times New Roman"/>
          <w:sz w:val="24"/>
          <w:szCs w:val="24"/>
        </w:rPr>
        <w:t>t</w:t>
      </w:r>
      <w:r w:rsidRPr="00BA5023">
        <w:rPr>
          <w:rFonts w:ascii="Times New Roman" w:eastAsia="Times New Roman" w:hAnsi="Times New Roman" w:cs="Times New Roman"/>
          <w:sz w:val="24"/>
          <w:szCs w:val="24"/>
        </w:rPr>
        <w:t>es.</w:t>
      </w:r>
    </w:p>
    <w:p w14:paraId="231A1B5B" w14:textId="77777777" w:rsidR="00FE2C57" w:rsidRPr="00FE2C57" w:rsidRDefault="00FE2C57" w:rsidP="00FE2C57">
      <w:pPr>
        <w:pStyle w:val="ListParagraph"/>
        <w:spacing w:before="100" w:beforeAutospacing="1" w:after="100" w:afterAutospacing="1" w:line="240" w:lineRule="auto"/>
        <w:ind w:left="769"/>
        <w:rPr>
          <w:rFonts w:ascii="Times New Roman" w:hAnsi="Times New Roman" w:cs="Times New Roman"/>
          <w:i/>
          <w:sz w:val="24"/>
          <w:szCs w:val="24"/>
        </w:rPr>
      </w:pPr>
    </w:p>
    <w:p w14:paraId="3B9844DB" w14:textId="77777777" w:rsidR="00181616" w:rsidRPr="00BA5023" w:rsidRDefault="00181616" w:rsidP="00FE2C57">
      <w:pPr>
        <w:pStyle w:val="ListParagraph"/>
        <w:spacing w:before="100" w:beforeAutospacing="1" w:after="100" w:afterAutospacing="1" w:line="240" w:lineRule="auto"/>
        <w:ind w:left="769"/>
        <w:rPr>
          <w:rFonts w:ascii="Times New Roman" w:hAnsi="Times New Roman" w:cs="Times New Roman"/>
          <w:i/>
          <w:sz w:val="24"/>
          <w:szCs w:val="24"/>
        </w:rPr>
      </w:pPr>
      <w:r w:rsidRPr="00BA5023">
        <w:rPr>
          <w:rFonts w:ascii="Times New Roman" w:eastAsia="Times New Roman" w:hAnsi="Times New Roman" w:cs="Times New Roman"/>
          <w:i/>
          <w:sz w:val="24"/>
          <w:szCs w:val="24"/>
        </w:rPr>
        <w:t>“The provision</w:t>
      </w:r>
      <w:r w:rsidRPr="00BA5023">
        <w:rPr>
          <w:rFonts w:ascii="Times New Roman" w:hAnsi="Times New Roman" w:cs="Times New Roman"/>
          <w:i/>
          <w:sz w:val="24"/>
          <w:szCs w:val="24"/>
        </w:rPr>
        <w:t xml:space="preserve">s of this article shall apply to all officers and employees of the State of Alabama or any of its departments, institutions, boards, bureaus, commissions, councils, </w:t>
      </w:r>
      <w:r w:rsidRPr="00BA5023">
        <w:rPr>
          <w:rFonts w:ascii="Times New Roman" w:hAnsi="Times New Roman" w:cs="Times New Roman"/>
          <w:i/>
          <w:sz w:val="24"/>
          <w:szCs w:val="24"/>
        </w:rPr>
        <w:lastRenderedPageBreak/>
        <w:t>committees or other like agencies and to all persons traveling on official business for the state.”</w:t>
      </w:r>
    </w:p>
    <w:p w14:paraId="5B965462" w14:textId="77777777" w:rsidR="00BA5023" w:rsidRDefault="00BA5023" w:rsidP="00230E43">
      <w:pPr>
        <w:spacing w:before="100" w:beforeAutospacing="1" w:after="100" w:afterAutospacing="1" w:line="240" w:lineRule="auto"/>
        <w:rPr>
          <w:rFonts w:ascii="Times New Roman" w:hAnsi="Times New Roman" w:cs="Times New Roman"/>
          <w:sz w:val="20"/>
          <w:szCs w:val="20"/>
        </w:rPr>
      </w:pPr>
    </w:p>
    <w:p w14:paraId="313010BD" w14:textId="77777777" w:rsidR="00BA5023" w:rsidRDefault="00BA5023" w:rsidP="00230E43">
      <w:pPr>
        <w:spacing w:before="100" w:beforeAutospacing="1" w:after="100" w:afterAutospacing="1" w:line="240" w:lineRule="auto"/>
        <w:rPr>
          <w:rFonts w:ascii="Times New Roman" w:hAnsi="Times New Roman" w:cs="Times New Roman"/>
          <w:sz w:val="20"/>
          <w:szCs w:val="20"/>
        </w:rPr>
      </w:pPr>
    </w:p>
    <w:p w14:paraId="1BFEF409" w14:textId="77777777" w:rsidR="00BA5023" w:rsidRPr="00FE2C57" w:rsidRDefault="00BA5023" w:rsidP="00230E43">
      <w:pPr>
        <w:spacing w:before="100" w:beforeAutospacing="1" w:after="100" w:afterAutospacing="1" w:line="240" w:lineRule="auto"/>
        <w:rPr>
          <w:rFonts w:ascii="Times New Roman" w:hAnsi="Times New Roman" w:cs="Times New Roman"/>
          <w:sz w:val="32"/>
          <w:szCs w:val="20"/>
        </w:rPr>
      </w:pPr>
      <w:r w:rsidRPr="00FE2C57">
        <w:rPr>
          <w:rFonts w:ascii="Times New Roman" w:hAnsi="Times New Roman" w:cs="Times New Roman"/>
          <w:sz w:val="32"/>
          <w:szCs w:val="20"/>
        </w:rPr>
        <w:t>Allowable Travel Expenses</w:t>
      </w:r>
    </w:p>
    <w:p w14:paraId="1EE4BACA" w14:textId="77777777" w:rsidR="00267959" w:rsidRPr="00BA5023" w:rsidRDefault="00267959" w:rsidP="00230E43">
      <w:pPr>
        <w:spacing w:before="100" w:beforeAutospacing="1" w:after="100" w:afterAutospacing="1" w:line="240" w:lineRule="auto"/>
        <w:rPr>
          <w:rFonts w:ascii="Times New Roman" w:hAnsi="Times New Roman" w:cs="Times New Roman"/>
          <w:sz w:val="24"/>
          <w:szCs w:val="24"/>
        </w:rPr>
      </w:pPr>
      <w:r w:rsidRPr="00BA5023">
        <w:rPr>
          <w:rFonts w:ascii="Times New Roman" w:hAnsi="Times New Roman" w:cs="Times New Roman"/>
          <w:sz w:val="24"/>
          <w:szCs w:val="24"/>
        </w:rPr>
        <w:t>The following sections describe each type of travel and what is allowable:</w:t>
      </w:r>
    </w:p>
    <w:p w14:paraId="47DE8FBB" w14:textId="77777777" w:rsidR="00F7589F" w:rsidRPr="00FE2C57" w:rsidRDefault="00F7589F" w:rsidP="00230E43">
      <w:pPr>
        <w:spacing w:before="100" w:beforeAutospacing="1" w:after="100" w:afterAutospacing="1" w:line="240" w:lineRule="auto"/>
        <w:rPr>
          <w:rFonts w:ascii="Times New Roman" w:eastAsia="Times New Roman" w:hAnsi="Times New Roman" w:cs="Times New Roman"/>
          <w:sz w:val="28"/>
          <w:u w:val="single"/>
        </w:rPr>
      </w:pPr>
      <w:bookmarkStart w:id="1" w:name="_Hlk518658599"/>
      <w:r w:rsidRPr="00FE2C57">
        <w:rPr>
          <w:rFonts w:ascii="Times New Roman" w:eastAsia="Times New Roman" w:hAnsi="Times New Roman" w:cs="Times New Roman"/>
          <w:sz w:val="28"/>
          <w:u w:val="single"/>
        </w:rPr>
        <w:t>In State Travel</w:t>
      </w:r>
      <w:r w:rsidR="0074176A" w:rsidRPr="00FE2C57">
        <w:rPr>
          <w:rFonts w:ascii="Times New Roman" w:eastAsia="Times New Roman" w:hAnsi="Times New Roman" w:cs="Times New Roman"/>
          <w:sz w:val="28"/>
          <w:u w:val="single"/>
        </w:rPr>
        <w:t xml:space="preserve"> </w:t>
      </w:r>
    </w:p>
    <w:p w14:paraId="403CC330" w14:textId="77777777" w:rsidR="00714FD4" w:rsidRPr="00FE2C57" w:rsidRDefault="00714FD4" w:rsidP="00714FD4">
      <w:pPr>
        <w:spacing w:before="100" w:beforeAutospacing="1" w:after="100" w:afterAutospacing="1" w:line="240" w:lineRule="auto"/>
        <w:ind w:firstLine="270"/>
        <w:rPr>
          <w:rFonts w:ascii="Times New Roman" w:eastAsia="Times New Roman" w:hAnsi="Times New Roman" w:cs="Times New Roman"/>
          <w:i/>
          <w:sz w:val="28"/>
        </w:rPr>
      </w:pPr>
      <w:r w:rsidRPr="00FE2C57">
        <w:rPr>
          <w:rFonts w:ascii="Times New Roman" w:eastAsia="Times New Roman" w:hAnsi="Times New Roman" w:cs="Times New Roman"/>
          <w:i/>
          <w:sz w:val="28"/>
        </w:rPr>
        <w:t>Per Diem</w:t>
      </w:r>
    </w:p>
    <w:p w14:paraId="7618E280" w14:textId="77777777" w:rsidR="00EC7C4D" w:rsidRPr="00714FD4" w:rsidRDefault="00B21722" w:rsidP="00230E4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The State p</w:t>
      </w:r>
      <w:r w:rsidR="00A6771E" w:rsidRPr="00714FD4">
        <w:rPr>
          <w:rFonts w:ascii="Times New Roman" w:eastAsia="Times New Roman" w:hAnsi="Times New Roman" w:cs="Times New Roman"/>
          <w:sz w:val="24"/>
          <w:szCs w:val="24"/>
        </w:rPr>
        <w:t xml:space="preserve">er diem rate is set by the Governor and is applied uniformly to all persons traveling within the state on official business. </w:t>
      </w:r>
      <w:r w:rsidR="00EC7C4D" w:rsidRPr="00714FD4">
        <w:rPr>
          <w:rFonts w:ascii="Times New Roman" w:eastAsia="Times New Roman" w:hAnsi="Times New Roman" w:cs="Times New Roman"/>
          <w:sz w:val="24"/>
          <w:szCs w:val="24"/>
        </w:rPr>
        <w:t xml:space="preserve"> </w:t>
      </w:r>
    </w:p>
    <w:p w14:paraId="33B62F14" w14:textId="77777777" w:rsidR="00714FD4" w:rsidRDefault="00EC7C4D" w:rsidP="00230E4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 xml:space="preserve">The current allowance for overnight per diem is $85 or $100 per day, depending on the length of the trip.  </w:t>
      </w:r>
    </w:p>
    <w:p w14:paraId="6F38DF5D" w14:textId="77777777" w:rsidR="00714FD4" w:rsidRDefault="00EC7C4D" w:rsidP="00714FD4">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 xml:space="preserve">For travel requiring one overnight stay, the traveler will be paid $85 per day. </w:t>
      </w:r>
    </w:p>
    <w:p w14:paraId="73DDEF77" w14:textId="77777777" w:rsidR="00EC7C4D" w:rsidRPr="00714FD4" w:rsidRDefault="00EC7C4D" w:rsidP="00714FD4">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For travel requiring stays of two or more nights, the traveler will be paid $100 per day.</w:t>
      </w:r>
    </w:p>
    <w:p w14:paraId="24388BAA" w14:textId="77777777" w:rsidR="00714FD4" w:rsidRDefault="00A6771E" w:rsidP="00230E4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 xml:space="preserve">Overnight per diem is paid at </w:t>
      </w:r>
      <w:r w:rsidR="00EC7C4D" w:rsidRPr="00714FD4">
        <w:rPr>
          <w:rFonts w:ascii="Times New Roman" w:eastAsia="Times New Roman" w:hAnsi="Times New Roman" w:cs="Times New Roman"/>
          <w:sz w:val="24"/>
          <w:szCs w:val="24"/>
        </w:rPr>
        <w:t xml:space="preserve">the same rates stated above.  </w:t>
      </w:r>
    </w:p>
    <w:p w14:paraId="2852ADBC" w14:textId="77777777" w:rsidR="00A6771E" w:rsidRDefault="00EC7C4D" w:rsidP="00714FD4">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BOR members within a reasonable d</w:t>
      </w:r>
      <w:r w:rsidR="006E33F9" w:rsidRPr="00714FD4">
        <w:rPr>
          <w:rFonts w:ascii="Times New Roman" w:eastAsia="Times New Roman" w:hAnsi="Times New Roman" w:cs="Times New Roman"/>
          <w:sz w:val="24"/>
          <w:szCs w:val="24"/>
        </w:rPr>
        <w:t>istance of their home or base are</w:t>
      </w:r>
      <w:r w:rsidRPr="00714FD4">
        <w:rPr>
          <w:rFonts w:ascii="Times New Roman" w:eastAsia="Times New Roman" w:hAnsi="Times New Roman" w:cs="Times New Roman"/>
          <w:sz w:val="24"/>
          <w:szCs w:val="24"/>
        </w:rPr>
        <w:t xml:space="preserve"> expected to return to their home or base. </w:t>
      </w:r>
    </w:p>
    <w:p w14:paraId="06DFC8E3" w14:textId="77777777" w:rsidR="00714FD4" w:rsidRDefault="00714FD4" w:rsidP="00714FD4">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If a Board member attends a meeting that is hosted at their official station or base, the Board member will not be paid an overnight travel allowance.</w:t>
      </w:r>
    </w:p>
    <w:p w14:paraId="522A59CC" w14:textId="77777777" w:rsidR="00714FD4" w:rsidRPr="00714FD4" w:rsidRDefault="00714FD4" w:rsidP="00631CED">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3DC3BCD4" w14:textId="77777777" w:rsidR="00714FD4" w:rsidRPr="00714FD4" w:rsidRDefault="00714FD4" w:rsidP="00230E4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Trips less than overnight.</w:t>
      </w:r>
    </w:p>
    <w:p w14:paraId="192FE311" w14:textId="77777777" w:rsidR="00A6771E" w:rsidRPr="00714FD4" w:rsidRDefault="00A6771E" w:rsidP="00714FD4">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No travel</w:t>
      </w:r>
      <w:r w:rsidR="00242B31" w:rsidRPr="00714FD4">
        <w:rPr>
          <w:rFonts w:ascii="Times New Roman" w:eastAsia="Times New Roman" w:hAnsi="Times New Roman" w:cs="Times New Roman"/>
          <w:sz w:val="24"/>
          <w:szCs w:val="24"/>
        </w:rPr>
        <w:t xml:space="preserve"> allowance</w:t>
      </w:r>
      <w:r w:rsidRPr="00714FD4">
        <w:rPr>
          <w:rFonts w:ascii="Times New Roman" w:eastAsia="Times New Roman" w:hAnsi="Times New Roman" w:cs="Times New Roman"/>
          <w:sz w:val="24"/>
          <w:szCs w:val="24"/>
        </w:rPr>
        <w:t xml:space="preserve"> is paid for a trip of less than six hours duration</w:t>
      </w:r>
      <w:r w:rsidR="00F7589F" w:rsidRPr="00714FD4">
        <w:rPr>
          <w:rFonts w:ascii="Times New Roman" w:eastAsia="Times New Roman" w:hAnsi="Times New Roman" w:cs="Times New Roman"/>
          <w:sz w:val="24"/>
          <w:szCs w:val="24"/>
        </w:rPr>
        <w:t>.</w:t>
      </w:r>
    </w:p>
    <w:p w14:paraId="5D26B2AE" w14:textId="77777777" w:rsidR="00A6771E" w:rsidRPr="00714FD4" w:rsidRDefault="00B21722" w:rsidP="00714FD4">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If a</w:t>
      </w:r>
      <w:r w:rsidR="00A6771E" w:rsidRPr="00714FD4">
        <w:rPr>
          <w:rFonts w:ascii="Times New Roman" w:eastAsia="Times New Roman" w:hAnsi="Times New Roman" w:cs="Times New Roman"/>
          <w:sz w:val="24"/>
          <w:szCs w:val="24"/>
        </w:rPr>
        <w:t xml:space="preserve"> trip </w:t>
      </w:r>
      <w:r w:rsidRPr="00714FD4">
        <w:rPr>
          <w:rFonts w:ascii="Times New Roman" w:eastAsia="Times New Roman" w:hAnsi="Times New Roman" w:cs="Times New Roman"/>
          <w:sz w:val="24"/>
          <w:szCs w:val="24"/>
        </w:rPr>
        <w:t xml:space="preserve">is </w:t>
      </w:r>
      <w:r w:rsidR="00A6771E" w:rsidRPr="00714FD4">
        <w:rPr>
          <w:rFonts w:ascii="Times New Roman" w:eastAsia="Times New Roman" w:hAnsi="Times New Roman" w:cs="Times New Roman"/>
          <w:sz w:val="24"/>
          <w:szCs w:val="24"/>
        </w:rPr>
        <w:t xml:space="preserve">from six to twelve hours a traveler </w:t>
      </w:r>
      <w:r w:rsidRPr="00714FD4">
        <w:rPr>
          <w:rFonts w:ascii="Times New Roman" w:eastAsia="Times New Roman" w:hAnsi="Times New Roman" w:cs="Times New Roman"/>
          <w:sz w:val="24"/>
          <w:szCs w:val="24"/>
        </w:rPr>
        <w:t>may receive</w:t>
      </w:r>
      <w:r w:rsidR="00A6771E" w:rsidRPr="00714FD4">
        <w:rPr>
          <w:rFonts w:ascii="Times New Roman" w:eastAsia="Times New Roman" w:hAnsi="Times New Roman" w:cs="Times New Roman"/>
          <w:sz w:val="24"/>
          <w:szCs w:val="24"/>
        </w:rPr>
        <w:t xml:space="preserve"> a meal allowance of 15% of t</w:t>
      </w:r>
      <w:r w:rsidR="00DD126F" w:rsidRPr="00714FD4">
        <w:rPr>
          <w:rFonts w:ascii="Times New Roman" w:eastAsia="Times New Roman" w:hAnsi="Times New Roman" w:cs="Times New Roman"/>
          <w:sz w:val="24"/>
          <w:szCs w:val="24"/>
        </w:rPr>
        <w:t>he regular per diem rate ($12.75</w:t>
      </w:r>
      <w:r w:rsidR="00A6771E" w:rsidRPr="00714FD4">
        <w:rPr>
          <w:rFonts w:ascii="Times New Roman" w:eastAsia="Times New Roman" w:hAnsi="Times New Roman" w:cs="Times New Roman"/>
          <w:sz w:val="24"/>
          <w:szCs w:val="24"/>
        </w:rPr>
        <w:t>)</w:t>
      </w:r>
      <w:r w:rsidR="00F7589F" w:rsidRPr="00714FD4">
        <w:rPr>
          <w:rFonts w:ascii="Times New Roman" w:eastAsia="Times New Roman" w:hAnsi="Times New Roman" w:cs="Times New Roman"/>
          <w:sz w:val="24"/>
          <w:szCs w:val="24"/>
        </w:rPr>
        <w:t>.</w:t>
      </w:r>
      <w:r w:rsidR="00DD126F" w:rsidRPr="00714FD4">
        <w:rPr>
          <w:rFonts w:ascii="Times New Roman" w:eastAsia="Times New Roman" w:hAnsi="Times New Roman" w:cs="Times New Roman"/>
          <w:sz w:val="24"/>
          <w:szCs w:val="24"/>
        </w:rPr>
        <w:t xml:space="preserve"> </w:t>
      </w:r>
    </w:p>
    <w:p w14:paraId="30A19D32" w14:textId="77777777" w:rsidR="00A6771E" w:rsidRPr="00714FD4" w:rsidRDefault="00B21722" w:rsidP="00714FD4">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If a</w:t>
      </w:r>
      <w:r w:rsidR="00A6771E" w:rsidRPr="00714FD4">
        <w:rPr>
          <w:rFonts w:ascii="Times New Roman" w:eastAsia="Times New Roman" w:hAnsi="Times New Roman" w:cs="Times New Roman"/>
          <w:sz w:val="24"/>
          <w:szCs w:val="24"/>
        </w:rPr>
        <w:t xml:space="preserve"> trip </w:t>
      </w:r>
      <w:r w:rsidRPr="00714FD4">
        <w:rPr>
          <w:rFonts w:ascii="Times New Roman" w:eastAsia="Times New Roman" w:hAnsi="Times New Roman" w:cs="Times New Roman"/>
          <w:sz w:val="24"/>
          <w:szCs w:val="24"/>
        </w:rPr>
        <w:t xml:space="preserve">is </w:t>
      </w:r>
      <w:r w:rsidR="008A2A64" w:rsidRPr="00714FD4">
        <w:rPr>
          <w:rFonts w:ascii="Times New Roman" w:eastAsia="Times New Roman" w:hAnsi="Times New Roman" w:cs="Times New Roman"/>
          <w:sz w:val="24"/>
          <w:szCs w:val="24"/>
        </w:rPr>
        <w:t>more than</w:t>
      </w:r>
      <w:r w:rsidR="00A6771E" w:rsidRPr="00714FD4">
        <w:rPr>
          <w:rFonts w:ascii="Times New Roman" w:eastAsia="Times New Roman" w:hAnsi="Times New Roman" w:cs="Times New Roman"/>
          <w:sz w:val="24"/>
          <w:szCs w:val="24"/>
        </w:rPr>
        <w:t xml:space="preserve"> 12 hours, but not overnight</w:t>
      </w:r>
      <w:r w:rsidRPr="00714FD4">
        <w:rPr>
          <w:rFonts w:ascii="Times New Roman" w:eastAsia="Times New Roman" w:hAnsi="Times New Roman" w:cs="Times New Roman"/>
          <w:sz w:val="24"/>
          <w:szCs w:val="24"/>
        </w:rPr>
        <w:t>, a traveler may</w:t>
      </w:r>
      <w:r w:rsidR="00A6771E" w:rsidRPr="00714FD4">
        <w:rPr>
          <w:rFonts w:ascii="Times New Roman" w:eastAsia="Times New Roman" w:hAnsi="Times New Roman" w:cs="Times New Roman"/>
          <w:sz w:val="24"/>
          <w:szCs w:val="24"/>
        </w:rPr>
        <w:t xml:space="preserve"> rece</w:t>
      </w:r>
      <w:r w:rsidRPr="00714FD4">
        <w:rPr>
          <w:rFonts w:ascii="Times New Roman" w:eastAsia="Times New Roman" w:hAnsi="Times New Roman" w:cs="Times New Roman"/>
          <w:sz w:val="24"/>
          <w:szCs w:val="24"/>
        </w:rPr>
        <w:t>ive</w:t>
      </w:r>
      <w:r w:rsidR="00A6771E" w:rsidRPr="00714FD4">
        <w:rPr>
          <w:rFonts w:ascii="Times New Roman" w:eastAsia="Times New Roman" w:hAnsi="Times New Roman" w:cs="Times New Roman"/>
          <w:sz w:val="24"/>
          <w:szCs w:val="24"/>
        </w:rPr>
        <w:t xml:space="preserve"> a meal allowance and ¼ </w:t>
      </w:r>
      <w:r w:rsidR="00DD126F" w:rsidRPr="00714FD4">
        <w:rPr>
          <w:rFonts w:ascii="Times New Roman" w:eastAsia="Times New Roman" w:hAnsi="Times New Roman" w:cs="Times New Roman"/>
          <w:sz w:val="24"/>
          <w:szCs w:val="24"/>
        </w:rPr>
        <w:t>of the per diem allowance ($34</w:t>
      </w:r>
      <w:r w:rsidR="001F1630" w:rsidRPr="00714FD4">
        <w:rPr>
          <w:rFonts w:ascii="Times New Roman" w:eastAsia="Times New Roman" w:hAnsi="Times New Roman" w:cs="Times New Roman"/>
          <w:sz w:val="24"/>
          <w:szCs w:val="24"/>
        </w:rPr>
        <w:t>)</w:t>
      </w:r>
      <w:r w:rsidR="00F7589F" w:rsidRPr="00714FD4">
        <w:rPr>
          <w:rFonts w:ascii="Times New Roman" w:eastAsia="Times New Roman" w:hAnsi="Times New Roman" w:cs="Times New Roman"/>
          <w:sz w:val="24"/>
          <w:szCs w:val="24"/>
        </w:rPr>
        <w:t>.</w:t>
      </w:r>
    </w:p>
    <w:p w14:paraId="431854CA" w14:textId="77777777" w:rsidR="00714FD4" w:rsidRPr="00714FD4" w:rsidRDefault="00242B31" w:rsidP="00714FD4">
      <w:pPr>
        <w:pStyle w:val="ListParagraph"/>
        <w:numPr>
          <w:ilvl w:val="1"/>
          <w:numId w:val="3"/>
        </w:numPr>
        <w:spacing w:before="100" w:beforeAutospacing="1" w:after="100" w:afterAutospacing="1" w:line="240" w:lineRule="auto"/>
        <w:rPr>
          <w:rFonts w:ascii="Times New Roman" w:eastAsia="Times New Roman" w:hAnsi="Times New Roman" w:cs="Times New Roman"/>
          <w:b/>
          <w:sz w:val="24"/>
          <w:szCs w:val="24"/>
        </w:rPr>
      </w:pPr>
      <w:r w:rsidRPr="00714FD4">
        <w:rPr>
          <w:rFonts w:ascii="Times New Roman" w:eastAsia="Times New Roman" w:hAnsi="Times New Roman" w:cs="Times New Roman"/>
          <w:sz w:val="24"/>
          <w:szCs w:val="24"/>
        </w:rPr>
        <w:t>If meals are provided at a meeting,</w:t>
      </w:r>
      <w:r w:rsidR="00B21722" w:rsidRPr="00714FD4">
        <w:rPr>
          <w:rFonts w:ascii="Times New Roman" w:eastAsia="Times New Roman" w:hAnsi="Times New Roman" w:cs="Times New Roman"/>
          <w:sz w:val="24"/>
          <w:szCs w:val="24"/>
        </w:rPr>
        <w:t xml:space="preserve"> training</w:t>
      </w:r>
      <w:r w:rsidRPr="00714FD4">
        <w:rPr>
          <w:rFonts w:ascii="Times New Roman" w:eastAsia="Times New Roman" w:hAnsi="Times New Roman" w:cs="Times New Roman"/>
          <w:sz w:val="24"/>
          <w:szCs w:val="24"/>
        </w:rPr>
        <w:t>,</w:t>
      </w:r>
      <w:r w:rsidR="00B21722" w:rsidRPr="00714FD4">
        <w:rPr>
          <w:rFonts w:ascii="Times New Roman" w:eastAsia="Times New Roman" w:hAnsi="Times New Roman" w:cs="Times New Roman"/>
          <w:sz w:val="24"/>
          <w:szCs w:val="24"/>
        </w:rPr>
        <w:t xml:space="preserve"> or conference then the</w:t>
      </w:r>
      <w:r w:rsidR="00F7589F" w:rsidRPr="00714FD4">
        <w:rPr>
          <w:rFonts w:ascii="Times New Roman" w:eastAsia="Times New Roman" w:hAnsi="Times New Roman" w:cs="Times New Roman"/>
          <w:sz w:val="24"/>
          <w:szCs w:val="24"/>
        </w:rPr>
        <w:t xml:space="preserve"> meal allowance is not payable</w:t>
      </w:r>
      <w:r w:rsidR="00FE1129" w:rsidRPr="00714FD4">
        <w:rPr>
          <w:rFonts w:ascii="Times New Roman" w:eastAsia="Times New Roman" w:hAnsi="Times New Roman" w:cs="Times New Roman"/>
          <w:sz w:val="24"/>
          <w:szCs w:val="24"/>
        </w:rPr>
        <w:t>.</w:t>
      </w:r>
      <w:r w:rsidR="00714FD4" w:rsidRPr="00714FD4">
        <w:rPr>
          <w:rFonts w:ascii="Times New Roman" w:eastAsia="Times New Roman" w:hAnsi="Times New Roman" w:cs="Times New Roman"/>
          <w:sz w:val="24"/>
          <w:szCs w:val="24"/>
        </w:rPr>
        <w:t xml:space="preserve"> </w:t>
      </w:r>
    </w:p>
    <w:p w14:paraId="1779AA1E" w14:textId="77777777" w:rsidR="00714FD4" w:rsidRPr="00FE2C57" w:rsidRDefault="00714FD4" w:rsidP="00714FD4">
      <w:pPr>
        <w:spacing w:before="100" w:beforeAutospacing="1" w:after="100" w:afterAutospacing="1" w:line="240" w:lineRule="auto"/>
        <w:ind w:firstLine="270"/>
        <w:rPr>
          <w:rFonts w:ascii="Times New Roman" w:eastAsia="Times New Roman" w:hAnsi="Times New Roman" w:cs="Times New Roman"/>
          <w:i/>
          <w:sz w:val="28"/>
        </w:rPr>
      </w:pPr>
      <w:r w:rsidRPr="00FE2C57">
        <w:rPr>
          <w:rFonts w:ascii="Times New Roman" w:eastAsia="Times New Roman" w:hAnsi="Times New Roman" w:cs="Times New Roman"/>
          <w:i/>
          <w:sz w:val="28"/>
        </w:rPr>
        <w:t>Mileage</w:t>
      </w:r>
    </w:p>
    <w:p w14:paraId="3180077B" w14:textId="59EEAD9C" w:rsidR="00714FD4" w:rsidRPr="00714FD4" w:rsidRDefault="00714FD4" w:rsidP="00714FD4">
      <w:pPr>
        <w:pStyle w:val="ListParagraph"/>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714FD4">
        <w:rPr>
          <w:rFonts w:ascii="Times New Roman" w:eastAsia="Times New Roman" w:hAnsi="Times New Roman" w:cs="Times New Roman"/>
          <w:sz w:val="24"/>
          <w:szCs w:val="24"/>
        </w:rPr>
        <w:t>Persons traveling on official business in privately owned vehicles shall receive $.5</w:t>
      </w:r>
      <w:r w:rsidR="007E0034">
        <w:rPr>
          <w:rFonts w:ascii="Times New Roman" w:eastAsia="Times New Roman" w:hAnsi="Times New Roman" w:cs="Times New Roman"/>
          <w:sz w:val="24"/>
          <w:szCs w:val="24"/>
        </w:rPr>
        <w:t>6</w:t>
      </w:r>
      <w:r w:rsidRPr="00714FD4">
        <w:rPr>
          <w:rFonts w:ascii="Times New Roman" w:eastAsia="Times New Roman" w:hAnsi="Times New Roman" w:cs="Times New Roman"/>
          <w:sz w:val="24"/>
          <w:szCs w:val="24"/>
        </w:rPr>
        <w:t xml:space="preserve"> per mile in lieu of their actual expenses for transportation.  </w:t>
      </w:r>
    </w:p>
    <w:p w14:paraId="17ABD792" w14:textId="77777777" w:rsidR="00714FD4" w:rsidRPr="00714FD4" w:rsidRDefault="00714FD4" w:rsidP="00714FD4">
      <w:pPr>
        <w:pStyle w:val="ListParagraph"/>
        <w:numPr>
          <w:ilvl w:val="1"/>
          <w:numId w:val="3"/>
        </w:numPr>
        <w:spacing w:before="100" w:beforeAutospacing="1" w:after="100" w:afterAutospacing="1" w:line="240" w:lineRule="auto"/>
        <w:rPr>
          <w:rFonts w:ascii="Times New Roman" w:eastAsia="Times New Roman" w:hAnsi="Times New Roman" w:cs="Times New Roman"/>
          <w:b/>
          <w:sz w:val="24"/>
          <w:szCs w:val="24"/>
        </w:rPr>
      </w:pPr>
      <w:r w:rsidRPr="00714FD4">
        <w:rPr>
          <w:rFonts w:ascii="Times New Roman" w:eastAsia="Times New Roman" w:hAnsi="Times New Roman" w:cs="Times New Roman"/>
          <w:sz w:val="24"/>
          <w:szCs w:val="24"/>
        </w:rPr>
        <w:t xml:space="preserve">Officers and employees of the state are entitled to mileage allowance from their base to destination and return, or for miles traveled from home to destination and return, whichever is less, reported in whole miles.  </w:t>
      </w:r>
    </w:p>
    <w:p w14:paraId="3679C65E" w14:textId="77777777" w:rsidR="00714FD4" w:rsidRPr="00714FD4" w:rsidRDefault="00714FD4" w:rsidP="00714FD4">
      <w:pPr>
        <w:pStyle w:val="ListParagraph"/>
        <w:spacing w:before="100" w:beforeAutospacing="1" w:after="100" w:afterAutospacing="1" w:line="240" w:lineRule="auto"/>
        <w:ind w:left="1440"/>
        <w:rPr>
          <w:rFonts w:ascii="Times New Roman" w:eastAsia="Times New Roman" w:hAnsi="Times New Roman" w:cs="Times New Roman"/>
          <w:b/>
          <w:sz w:val="24"/>
          <w:szCs w:val="24"/>
        </w:rPr>
      </w:pPr>
    </w:p>
    <w:p w14:paraId="78BBE52D" w14:textId="77777777" w:rsidR="00714FD4" w:rsidRDefault="00714FD4" w:rsidP="00714FD4">
      <w:pPr>
        <w:spacing w:before="100" w:beforeAutospacing="1" w:after="100" w:afterAutospacing="1" w:line="240" w:lineRule="auto"/>
        <w:ind w:left="1440" w:hanging="1440"/>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lastRenderedPageBreak/>
        <w:t>NOTE:</w:t>
      </w:r>
      <w:r w:rsidRPr="00714FD4">
        <w:rPr>
          <w:rFonts w:ascii="Times New Roman" w:eastAsia="Times New Roman" w:hAnsi="Times New Roman" w:cs="Times New Roman"/>
          <w:sz w:val="24"/>
          <w:szCs w:val="24"/>
        </w:rPr>
        <w:tab/>
        <w:t>The Board members base is defined as a city or town where they conduct their normal business.  For Board of Registrar’s the base is the Official Seat of the County.</w:t>
      </w:r>
    </w:p>
    <w:p w14:paraId="5B53F82A" w14:textId="77777777" w:rsidR="00714FD4" w:rsidRPr="00714FD4" w:rsidRDefault="00714FD4" w:rsidP="00714FD4">
      <w:pPr>
        <w:spacing w:before="100" w:beforeAutospacing="1" w:after="100" w:afterAutospacing="1" w:line="240" w:lineRule="auto"/>
        <w:ind w:left="1440" w:hanging="1440"/>
        <w:rPr>
          <w:rFonts w:ascii="Times New Roman" w:eastAsia="Times New Roman" w:hAnsi="Times New Roman" w:cs="Times New Roman"/>
          <w:sz w:val="24"/>
          <w:szCs w:val="24"/>
        </w:rPr>
      </w:pPr>
    </w:p>
    <w:p w14:paraId="3F64572C" w14:textId="77777777" w:rsidR="00F7589F" w:rsidRDefault="00F7589F" w:rsidP="00714FD4">
      <w:pPr>
        <w:pStyle w:val="ListParagraph"/>
        <w:spacing w:before="100" w:beforeAutospacing="1" w:after="100" w:afterAutospacing="1" w:line="240" w:lineRule="auto"/>
        <w:ind w:left="630"/>
        <w:rPr>
          <w:rFonts w:ascii="Times New Roman" w:eastAsia="Times New Roman" w:hAnsi="Times New Roman" w:cs="Times New Roman"/>
          <w:sz w:val="24"/>
          <w:szCs w:val="24"/>
        </w:rPr>
      </w:pPr>
    </w:p>
    <w:p w14:paraId="07710CC1" w14:textId="77777777" w:rsidR="00714FD4" w:rsidRPr="00FE2C57" w:rsidRDefault="00714FD4" w:rsidP="00714FD4">
      <w:pPr>
        <w:spacing w:before="100" w:beforeAutospacing="1" w:after="100" w:afterAutospacing="1" w:line="240" w:lineRule="auto"/>
        <w:ind w:firstLine="270"/>
        <w:rPr>
          <w:rFonts w:ascii="Times New Roman" w:eastAsia="Times New Roman" w:hAnsi="Times New Roman" w:cs="Times New Roman"/>
          <w:i/>
          <w:sz w:val="28"/>
        </w:rPr>
      </w:pPr>
      <w:r w:rsidRPr="00FE2C57">
        <w:rPr>
          <w:rFonts w:ascii="Times New Roman" w:eastAsia="Times New Roman" w:hAnsi="Times New Roman" w:cs="Times New Roman"/>
          <w:i/>
          <w:sz w:val="28"/>
        </w:rPr>
        <w:t>Compensation</w:t>
      </w:r>
    </w:p>
    <w:p w14:paraId="1702EC75" w14:textId="77777777" w:rsidR="00714FD4" w:rsidRDefault="00AF48BA" w:rsidP="00230E43">
      <w:pPr>
        <w:pStyle w:val="ListParagraph"/>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714FD4">
        <w:rPr>
          <w:rFonts w:ascii="Times New Roman" w:eastAsia="Times New Roman" w:hAnsi="Times New Roman" w:cs="Times New Roman"/>
          <w:b/>
          <w:sz w:val="24"/>
          <w:szCs w:val="24"/>
        </w:rPr>
        <w:t xml:space="preserve">Salary reimbursements for the attendance at these trainings is limited to the actual attendance of the meeting and should not be received for the travel day.  </w:t>
      </w:r>
    </w:p>
    <w:p w14:paraId="6635FBA6" w14:textId="77777777" w:rsidR="00DD126F" w:rsidRPr="00714FD4" w:rsidRDefault="00AF48BA" w:rsidP="00714FD4">
      <w:pPr>
        <w:pStyle w:val="ListParagraph"/>
        <w:numPr>
          <w:ilvl w:val="1"/>
          <w:numId w:val="3"/>
        </w:numPr>
        <w:spacing w:before="100" w:beforeAutospacing="1" w:after="100" w:afterAutospacing="1" w:line="240" w:lineRule="auto"/>
        <w:rPr>
          <w:rFonts w:ascii="Times New Roman" w:eastAsia="Times New Roman" w:hAnsi="Times New Roman" w:cs="Times New Roman"/>
          <w:b/>
          <w:sz w:val="24"/>
          <w:szCs w:val="24"/>
        </w:rPr>
      </w:pPr>
      <w:r w:rsidRPr="00714FD4">
        <w:rPr>
          <w:rFonts w:ascii="Times New Roman" w:eastAsia="Times New Roman" w:hAnsi="Times New Roman" w:cs="Times New Roman"/>
          <w:b/>
          <w:sz w:val="24"/>
          <w:szCs w:val="24"/>
        </w:rPr>
        <w:t>Attorney General’s Opini</w:t>
      </w:r>
      <w:r w:rsidR="00DD126F" w:rsidRPr="00714FD4">
        <w:rPr>
          <w:rFonts w:ascii="Times New Roman" w:eastAsia="Times New Roman" w:hAnsi="Times New Roman" w:cs="Times New Roman"/>
          <w:b/>
          <w:sz w:val="24"/>
          <w:szCs w:val="24"/>
        </w:rPr>
        <w:t>on 88-00162 and 94-00106.</w:t>
      </w:r>
    </w:p>
    <w:p w14:paraId="40040385" w14:textId="77777777" w:rsidR="00714FD4" w:rsidRDefault="00BF6499" w:rsidP="00230E4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 xml:space="preserve">Board members may be paid compensation for the actual attendance of the meeting. </w:t>
      </w:r>
    </w:p>
    <w:p w14:paraId="7507D496" w14:textId="77777777" w:rsidR="00714FD4" w:rsidRDefault="00714FD4" w:rsidP="00714FD4">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 xml:space="preserve">Pursuant to Opinion 94-000180, </w:t>
      </w:r>
    </w:p>
    <w:p w14:paraId="48738570" w14:textId="77777777" w:rsidR="00C1566D" w:rsidRDefault="00FE2C57" w:rsidP="00FE2C57">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BF6499" w:rsidRPr="00714FD4">
        <w:rPr>
          <w:rFonts w:ascii="Times New Roman" w:eastAsia="Times New Roman" w:hAnsi="Times New Roman" w:cs="Times New Roman"/>
          <w:sz w:val="24"/>
          <w:szCs w:val="24"/>
        </w:rPr>
        <w:t xml:space="preserve">oard member </w:t>
      </w:r>
      <w:r w:rsidR="00BF6499" w:rsidRPr="00714FD4">
        <w:rPr>
          <w:rFonts w:ascii="Times New Roman" w:eastAsia="Times New Roman" w:hAnsi="Times New Roman" w:cs="Times New Roman"/>
          <w:b/>
          <w:sz w:val="24"/>
          <w:szCs w:val="24"/>
          <w:u w:val="single"/>
        </w:rPr>
        <w:t>will not</w:t>
      </w:r>
      <w:r w:rsidR="00BF6499" w:rsidRPr="00714FD4">
        <w:rPr>
          <w:rFonts w:ascii="Times New Roman" w:eastAsia="Times New Roman" w:hAnsi="Times New Roman" w:cs="Times New Roman"/>
          <w:b/>
          <w:sz w:val="24"/>
          <w:szCs w:val="24"/>
        </w:rPr>
        <w:t xml:space="preserve"> </w:t>
      </w:r>
      <w:r w:rsidR="00BF6499" w:rsidRPr="00714FD4">
        <w:rPr>
          <w:rFonts w:ascii="Times New Roman" w:eastAsia="Times New Roman" w:hAnsi="Times New Roman" w:cs="Times New Roman"/>
          <w:sz w:val="24"/>
          <w:szCs w:val="24"/>
        </w:rPr>
        <w:t xml:space="preserve">be paid compensation for the travel day to attend the meeting. Their attendance report for salary should </w:t>
      </w:r>
      <w:r w:rsidR="00C35F3C" w:rsidRPr="00714FD4">
        <w:rPr>
          <w:rFonts w:ascii="Times New Roman" w:eastAsia="Times New Roman" w:hAnsi="Times New Roman" w:cs="Times New Roman"/>
          <w:sz w:val="24"/>
          <w:szCs w:val="24"/>
        </w:rPr>
        <w:t>reflect the new code to indicating</w:t>
      </w:r>
      <w:r w:rsidR="00BF6499" w:rsidRPr="00714FD4">
        <w:rPr>
          <w:rFonts w:ascii="Times New Roman" w:eastAsia="Times New Roman" w:hAnsi="Times New Roman" w:cs="Times New Roman"/>
          <w:sz w:val="24"/>
          <w:szCs w:val="24"/>
        </w:rPr>
        <w:t xml:space="preserve"> a travel day.  </w:t>
      </w:r>
    </w:p>
    <w:p w14:paraId="12D2F8C6" w14:textId="77777777" w:rsidR="00FE2C57" w:rsidRPr="00FE2C57" w:rsidRDefault="00FE2C57" w:rsidP="00FE2C57">
      <w:pPr>
        <w:spacing w:before="100" w:beforeAutospacing="1" w:after="100" w:afterAutospacing="1" w:line="240" w:lineRule="auto"/>
        <w:ind w:firstLine="270"/>
        <w:rPr>
          <w:rFonts w:ascii="Times New Roman" w:eastAsia="Times New Roman" w:hAnsi="Times New Roman" w:cs="Times New Roman"/>
          <w:i/>
          <w:sz w:val="28"/>
        </w:rPr>
      </w:pPr>
      <w:r w:rsidRPr="00FE2C57">
        <w:rPr>
          <w:rFonts w:ascii="Times New Roman" w:eastAsia="Times New Roman" w:hAnsi="Times New Roman" w:cs="Times New Roman"/>
          <w:i/>
          <w:sz w:val="28"/>
        </w:rPr>
        <w:t>Required Documentation</w:t>
      </w:r>
    </w:p>
    <w:p w14:paraId="429E8AAA" w14:textId="77777777" w:rsidR="00FE2C57" w:rsidRDefault="002B6BCC" w:rsidP="00230E4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 xml:space="preserve">Receipts will be required and should be itemized.  </w:t>
      </w:r>
    </w:p>
    <w:p w14:paraId="573A6137" w14:textId="77777777" w:rsidR="00262143" w:rsidRPr="00714FD4" w:rsidRDefault="002B6BCC" w:rsidP="00FE2C57">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Receipts are required for re</w:t>
      </w:r>
      <w:r w:rsidR="00BA5C1E" w:rsidRPr="00714FD4">
        <w:rPr>
          <w:rFonts w:ascii="Times New Roman" w:eastAsia="Times New Roman" w:hAnsi="Times New Roman" w:cs="Times New Roman"/>
          <w:sz w:val="24"/>
          <w:szCs w:val="24"/>
        </w:rPr>
        <w:t>gistration fees,</w:t>
      </w:r>
      <w:r w:rsidRPr="00714FD4">
        <w:rPr>
          <w:rFonts w:ascii="Times New Roman" w:eastAsia="Times New Roman" w:hAnsi="Times New Roman" w:cs="Times New Roman"/>
          <w:sz w:val="24"/>
          <w:szCs w:val="24"/>
        </w:rPr>
        <w:t xml:space="preserve"> parking, tolls, and other travel related expenses.</w:t>
      </w:r>
    </w:p>
    <w:p w14:paraId="75B0636D" w14:textId="77777777" w:rsidR="00C1566D" w:rsidRPr="00714FD4" w:rsidRDefault="00C1566D" w:rsidP="00230E43">
      <w:pPr>
        <w:pStyle w:val="ListParagraph"/>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714FD4">
        <w:rPr>
          <w:rFonts w:ascii="Times New Roman" w:eastAsia="Times New Roman" w:hAnsi="Times New Roman" w:cs="Times New Roman"/>
          <w:sz w:val="24"/>
          <w:szCs w:val="24"/>
        </w:rPr>
        <w:t>An agenda must be attached to your travel claim.</w:t>
      </w:r>
    </w:p>
    <w:p w14:paraId="0AE354BF" w14:textId="77777777" w:rsidR="00FE2C57" w:rsidRPr="00FE2C57" w:rsidRDefault="00020EAA" w:rsidP="00230E43">
      <w:pPr>
        <w:pStyle w:val="ListParagraph"/>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714FD4">
        <w:rPr>
          <w:rFonts w:ascii="Times New Roman" w:eastAsia="Times New Roman" w:hAnsi="Times New Roman" w:cs="Times New Roman"/>
          <w:sz w:val="24"/>
          <w:szCs w:val="24"/>
        </w:rPr>
        <w:t xml:space="preserve">Reasonable parking fees are reimbursable with a receipt.  </w:t>
      </w:r>
    </w:p>
    <w:p w14:paraId="4E36D883" w14:textId="77777777" w:rsidR="00FE2C57" w:rsidRPr="00FE2C57" w:rsidRDefault="00020EAA" w:rsidP="00FE2C57">
      <w:pPr>
        <w:pStyle w:val="ListParagraph"/>
        <w:numPr>
          <w:ilvl w:val="1"/>
          <w:numId w:val="3"/>
        </w:numPr>
        <w:spacing w:before="100" w:beforeAutospacing="1" w:after="100" w:afterAutospacing="1" w:line="240" w:lineRule="auto"/>
        <w:rPr>
          <w:rFonts w:ascii="Times New Roman" w:eastAsia="Times New Roman" w:hAnsi="Times New Roman" w:cs="Times New Roman"/>
          <w:b/>
          <w:sz w:val="24"/>
          <w:szCs w:val="24"/>
        </w:rPr>
      </w:pPr>
      <w:r w:rsidRPr="00714FD4">
        <w:rPr>
          <w:rFonts w:ascii="Times New Roman" w:eastAsia="Times New Roman" w:hAnsi="Times New Roman" w:cs="Times New Roman"/>
          <w:sz w:val="24"/>
          <w:szCs w:val="24"/>
        </w:rPr>
        <w:t xml:space="preserve">Self-parking is required unless valet parking is the only available option at the hotel, or no more costly than self-parking, or is medically necessary.  </w:t>
      </w:r>
    </w:p>
    <w:p w14:paraId="291CEB1D" w14:textId="77777777" w:rsidR="00020EAA" w:rsidRPr="00714FD4" w:rsidRDefault="00020EAA" w:rsidP="00FE2C57">
      <w:pPr>
        <w:pStyle w:val="ListParagraph"/>
        <w:numPr>
          <w:ilvl w:val="1"/>
          <w:numId w:val="3"/>
        </w:numPr>
        <w:spacing w:before="100" w:beforeAutospacing="1" w:after="100" w:afterAutospacing="1" w:line="240" w:lineRule="auto"/>
        <w:rPr>
          <w:rFonts w:ascii="Times New Roman" w:eastAsia="Times New Roman" w:hAnsi="Times New Roman" w:cs="Times New Roman"/>
          <w:b/>
          <w:sz w:val="24"/>
          <w:szCs w:val="24"/>
        </w:rPr>
      </w:pPr>
      <w:r w:rsidRPr="00714FD4">
        <w:rPr>
          <w:rFonts w:ascii="Times New Roman" w:eastAsia="Times New Roman" w:hAnsi="Times New Roman" w:cs="Times New Roman"/>
          <w:sz w:val="24"/>
          <w:szCs w:val="24"/>
        </w:rPr>
        <w:t>If self-parking is not utilized an explanation to justify the incurring o</w:t>
      </w:r>
      <w:r w:rsidR="00746757" w:rsidRPr="00714FD4">
        <w:rPr>
          <w:rFonts w:ascii="Times New Roman" w:eastAsia="Times New Roman" w:hAnsi="Times New Roman" w:cs="Times New Roman"/>
          <w:sz w:val="24"/>
          <w:szCs w:val="24"/>
        </w:rPr>
        <w:t>f</w:t>
      </w:r>
      <w:r w:rsidRPr="00714FD4">
        <w:rPr>
          <w:rFonts w:ascii="Times New Roman" w:eastAsia="Times New Roman" w:hAnsi="Times New Roman" w:cs="Times New Roman"/>
          <w:sz w:val="24"/>
          <w:szCs w:val="24"/>
        </w:rPr>
        <w:t xml:space="preserve"> greater expense is required.</w:t>
      </w:r>
    </w:p>
    <w:p w14:paraId="557482FD" w14:textId="77777777" w:rsidR="00BF6499" w:rsidRPr="00FE2C57" w:rsidRDefault="00BF6499" w:rsidP="00230E43">
      <w:pPr>
        <w:spacing w:before="100" w:beforeAutospacing="1" w:after="100" w:afterAutospacing="1" w:line="240" w:lineRule="auto"/>
        <w:rPr>
          <w:rFonts w:ascii="Times New Roman" w:eastAsia="Times New Roman" w:hAnsi="Times New Roman" w:cs="Times New Roman"/>
          <w:sz w:val="28"/>
          <w:u w:val="single"/>
        </w:rPr>
      </w:pPr>
      <w:r w:rsidRPr="00FE2C57">
        <w:rPr>
          <w:rFonts w:ascii="Times New Roman" w:eastAsia="Times New Roman" w:hAnsi="Times New Roman" w:cs="Times New Roman"/>
          <w:sz w:val="28"/>
          <w:u w:val="single"/>
        </w:rPr>
        <w:t>Legislative Committee Meeting</w:t>
      </w:r>
    </w:p>
    <w:p w14:paraId="71D1FA60" w14:textId="77777777" w:rsidR="00BF6499" w:rsidRPr="00714FD4" w:rsidRDefault="00BF6499" w:rsidP="00230E4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u w:val="single"/>
        </w:rPr>
        <w:t>All</w:t>
      </w:r>
      <w:r w:rsidRPr="00714FD4">
        <w:rPr>
          <w:rFonts w:ascii="Times New Roman" w:eastAsia="Times New Roman" w:hAnsi="Times New Roman" w:cs="Times New Roman"/>
          <w:sz w:val="24"/>
          <w:szCs w:val="24"/>
        </w:rPr>
        <w:t xml:space="preserve"> travel rules apply to this meeting the same as for in state travel (</w:t>
      </w:r>
      <w:r w:rsidRPr="00714FD4">
        <w:rPr>
          <w:rFonts w:ascii="Times New Roman" w:eastAsia="Times New Roman" w:hAnsi="Times New Roman" w:cs="Times New Roman"/>
          <w:sz w:val="24"/>
          <w:szCs w:val="24"/>
          <w:u w:val="single"/>
        </w:rPr>
        <w:t>see In State Travel section above</w:t>
      </w:r>
      <w:r w:rsidRPr="00714FD4">
        <w:rPr>
          <w:rFonts w:ascii="Times New Roman" w:eastAsia="Times New Roman" w:hAnsi="Times New Roman" w:cs="Times New Roman"/>
          <w:sz w:val="24"/>
          <w:szCs w:val="24"/>
        </w:rPr>
        <w:t>).</w:t>
      </w:r>
    </w:p>
    <w:p w14:paraId="1F7F263E" w14:textId="77777777" w:rsidR="00FE2C57" w:rsidRDefault="00BF6499" w:rsidP="00230E4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 xml:space="preserve">Board members may be paid </w:t>
      </w:r>
      <w:r w:rsidRPr="00714FD4">
        <w:rPr>
          <w:rFonts w:ascii="Times New Roman" w:eastAsia="Times New Roman" w:hAnsi="Times New Roman" w:cs="Times New Roman"/>
          <w:b/>
          <w:sz w:val="24"/>
          <w:szCs w:val="24"/>
        </w:rPr>
        <w:t>mileage and per diem</w:t>
      </w:r>
      <w:r w:rsidRPr="00714FD4">
        <w:rPr>
          <w:rFonts w:ascii="Times New Roman" w:eastAsia="Times New Roman" w:hAnsi="Times New Roman" w:cs="Times New Roman"/>
          <w:sz w:val="24"/>
          <w:szCs w:val="24"/>
        </w:rPr>
        <w:t xml:space="preserve"> for attending the Legislative Committee meeting. </w:t>
      </w:r>
    </w:p>
    <w:p w14:paraId="6BEAEB9E" w14:textId="77777777" w:rsidR="00FE2C57" w:rsidRDefault="00FE2C57" w:rsidP="00FE2C57">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 xml:space="preserve">Pursuant to </w:t>
      </w:r>
      <w:r>
        <w:rPr>
          <w:rFonts w:ascii="Times New Roman" w:eastAsia="Times New Roman" w:hAnsi="Times New Roman" w:cs="Times New Roman"/>
          <w:sz w:val="24"/>
          <w:szCs w:val="24"/>
        </w:rPr>
        <w:t xml:space="preserve">Attorney General </w:t>
      </w:r>
      <w:r w:rsidRPr="00714FD4">
        <w:rPr>
          <w:rFonts w:ascii="Times New Roman" w:eastAsia="Times New Roman" w:hAnsi="Times New Roman" w:cs="Times New Roman"/>
          <w:sz w:val="24"/>
          <w:szCs w:val="24"/>
        </w:rPr>
        <w:t>Opinion 94-000180</w:t>
      </w:r>
      <w:r>
        <w:rPr>
          <w:rFonts w:ascii="Times New Roman" w:eastAsia="Times New Roman" w:hAnsi="Times New Roman" w:cs="Times New Roman"/>
          <w:sz w:val="24"/>
          <w:szCs w:val="24"/>
        </w:rPr>
        <w:t>.</w:t>
      </w:r>
    </w:p>
    <w:p w14:paraId="2E5DF719" w14:textId="77777777" w:rsidR="00BF6499" w:rsidRPr="00714FD4" w:rsidRDefault="00BF6499" w:rsidP="00FE2C57">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 xml:space="preserve">These meetings </w:t>
      </w:r>
      <w:r w:rsidRPr="00714FD4">
        <w:rPr>
          <w:rFonts w:ascii="Times New Roman" w:eastAsia="Times New Roman" w:hAnsi="Times New Roman" w:cs="Times New Roman"/>
          <w:sz w:val="24"/>
          <w:szCs w:val="24"/>
          <w:u w:val="single"/>
        </w:rPr>
        <w:t>must be</w:t>
      </w:r>
      <w:r w:rsidRPr="00714FD4">
        <w:rPr>
          <w:rFonts w:ascii="Times New Roman" w:eastAsia="Times New Roman" w:hAnsi="Times New Roman" w:cs="Times New Roman"/>
          <w:sz w:val="24"/>
          <w:szCs w:val="24"/>
        </w:rPr>
        <w:t xml:space="preserve"> “business of the board” as determined by a quorum of the Board for the member filing the travel claim.  One example is if a committee member participated in legislative committee hearings related to voter registration.  </w:t>
      </w:r>
    </w:p>
    <w:p w14:paraId="65DD46BB" w14:textId="77777777" w:rsidR="00FE2C57" w:rsidRDefault="00BF6499" w:rsidP="00230E4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 xml:space="preserve">Board members may be paid </w:t>
      </w:r>
      <w:r w:rsidRPr="00714FD4">
        <w:rPr>
          <w:rFonts w:ascii="Times New Roman" w:eastAsia="Times New Roman" w:hAnsi="Times New Roman" w:cs="Times New Roman"/>
          <w:b/>
          <w:sz w:val="24"/>
          <w:szCs w:val="24"/>
        </w:rPr>
        <w:t xml:space="preserve">compensation </w:t>
      </w:r>
      <w:r w:rsidRPr="00714FD4">
        <w:rPr>
          <w:rFonts w:ascii="Times New Roman" w:eastAsia="Times New Roman" w:hAnsi="Times New Roman" w:cs="Times New Roman"/>
          <w:sz w:val="24"/>
          <w:szCs w:val="24"/>
        </w:rPr>
        <w:t>for the actual attendance of the meeting.</w:t>
      </w:r>
    </w:p>
    <w:p w14:paraId="74EF6D2A" w14:textId="77777777" w:rsidR="00FE2C57" w:rsidRDefault="00FE2C57" w:rsidP="00FE2C57">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t xml:space="preserve">Pursuant to </w:t>
      </w:r>
      <w:r>
        <w:rPr>
          <w:rFonts w:ascii="Times New Roman" w:eastAsia="Times New Roman" w:hAnsi="Times New Roman" w:cs="Times New Roman"/>
          <w:sz w:val="24"/>
          <w:szCs w:val="24"/>
        </w:rPr>
        <w:t>Attorney General Opinion 94-000180.</w:t>
      </w:r>
    </w:p>
    <w:p w14:paraId="203BE06B" w14:textId="77777777" w:rsidR="00BF6499" w:rsidRPr="00714FD4" w:rsidRDefault="00FE2C57" w:rsidP="00FE2C57">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F6499" w:rsidRPr="00714FD4">
        <w:rPr>
          <w:rFonts w:ascii="Times New Roman" w:eastAsia="Times New Roman" w:hAnsi="Times New Roman" w:cs="Times New Roman"/>
          <w:sz w:val="24"/>
          <w:szCs w:val="24"/>
        </w:rPr>
        <w:t xml:space="preserve">he Board member </w:t>
      </w:r>
      <w:r w:rsidR="00BF6499" w:rsidRPr="00714FD4">
        <w:rPr>
          <w:rFonts w:ascii="Times New Roman" w:eastAsia="Times New Roman" w:hAnsi="Times New Roman" w:cs="Times New Roman"/>
          <w:sz w:val="24"/>
          <w:szCs w:val="24"/>
          <w:u w:val="single"/>
        </w:rPr>
        <w:t>will not</w:t>
      </w:r>
      <w:r w:rsidR="00BF6499" w:rsidRPr="00714FD4">
        <w:rPr>
          <w:rFonts w:ascii="Times New Roman" w:eastAsia="Times New Roman" w:hAnsi="Times New Roman" w:cs="Times New Roman"/>
          <w:sz w:val="24"/>
          <w:szCs w:val="24"/>
        </w:rPr>
        <w:t xml:space="preserve"> be paid compensation for the travel day to attend the meeting.  Their attendance report for salary should reflect the new code to indicate a travel day. </w:t>
      </w:r>
    </w:p>
    <w:p w14:paraId="341D1B99" w14:textId="77777777" w:rsidR="00BF6499" w:rsidRPr="00714FD4" w:rsidRDefault="00BF6499" w:rsidP="00230E43">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14FD4">
        <w:rPr>
          <w:rFonts w:ascii="Times New Roman" w:eastAsia="Times New Roman" w:hAnsi="Times New Roman" w:cs="Times New Roman"/>
          <w:sz w:val="24"/>
          <w:szCs w:val="24"/>
        </w:rPr>
        <w:lastRenderedPageBreak/>
        <w:t>Board members will need a letter attached to their travel claim from the Association of the Boards of Registrars stating they are a member of this Legislative Committee.</w:t>
      </w:r>
    </w:p>
    <w:p w14:paraId="5BB8954C" w14:textId="77777777" w:rsidR="006A0929" w:rsidRDefault="006A0929" w:rsidP="00230E43">
      <w:pPr>
        <w:spacing w:before="100" w:beforeAutospacing="1" w:after="0" w:line="240" w:lineRule="auto"/>
        <w:rPr>
          <w:rFonts w:ascii="Times New Roman" w:eastAsia="Times New Roman" w:hAnsi="Times New Roman" w:cs="Times New Roman"/>
          <w:u w:val="single"/>
        </w:rPr>
      </w:pPr>
    </w:p>
    <w:p w14:paraId="534460D8" w14:textId="77777777" w:rsidR="00FE2C57" w:rsidRDefault="00FE2C57" w:rsidP="00230E43">
      <w:pPr>
        <w:spacing w:before="100" w:beforeAutospacing="1" w:after="0" w:line="240" w:lineRule="auto"/>
        <w:rPr>
          <w:rFonts w:ascii="Times New Roman" w:eastAsia="Times New Roman" w:hAnsi="Times New Roman" w:cs="Times New Roman"/>
          <w:u w:val="single"/>
        </w:rPr>
      </w:pPr>
    </w:p>
    <w:p w14:paraId="01442F51" w14:textId="77777777" w:rsidR="00FE2C57" w:rsidRPr="003B0398" w:rsidRDefault="00FE2C57" w:rsidP="00230E43">
      <w:pPr>
        <w:spacing w:before="100" w:beforeAutospacing="1" w:after="0" w:line="240" w:lineRule="auto"/>
        <w:rPr>
          <w:rFonts w:ascii="Times New Roman" w:eastAsia="Times New Roman" w:hAnsi="Times New Roman" w:cs="Times New Roman"/>
          <w:u w:val="single"/>
        </w:rPr>
      </w:pPr>
    </w:p>
    <w:p w14:paraId="2FD7D8AB" w14:textId="77777777" w:rsidR="00C53CD1" w:rsidRPr="00FE2C57" w:rsidRDefault="00C53CD1" w:rsidP="00FE2C57">
      <w:pPr>
        <w:spacing w:before="100" w:beforeAutospacing="1" w:after="100" w:afterAutospacing="1" w:line="240" w:lineRule="auto"/>
        <w:rPr>
          <w:rFonts w:ascii="Times New Roman" w:eastAsia="Times New Roman" w:hAnsi="Times New Roman" w:cs="Times New Roman"/>
          <w:sz w:val="28"/>
          <w:u w:val="single"/>
        </w:rPr>
      </w:pPr>
      <w:r w:rsidRPr="00FE2C57">
        <w:rPr>
          <w:rFonts w:ascii="Times New Roman" w:eastAsia="Times New Roman" w:hAnsi="Times New Roman" w:cs="Times New Roman"/>
          <w:sz w:val="28"/>
          <w:u w:val="single"/>
        </w:rPr>
        <w:t>Travel Qualifying for Act</w:t>
      </w:r>
      <w:r w:rsidR="00FE2C57" w:rsidRPr="00FE2C57">
        <w:rPr>
          <w:rFonts w:ascii="Times New Roman" w:eastAsia="Times New Roman" w:hAnsi="Times New Roman" w:cs="Times New Roman"/>
          <w:sz w:val="28"/>
          <w:u w:val="single"/>
        </w:rPr>
        <w:t xml:space="preserve">ual </w:t>
      </w:r>
      <w:r w:rsidRPr="00FE2C57">
        <w:rPr>
          <w:rFonts w:ascii="Times New Roman" w:eastAsia="Times New Roman" w:hAnsi="Times New Roman" w:cs="Times New Roman"/>
          <w:sz w:val="28"/>
          <w:u w:val="single"/>
        </w:rPr>
        <w:t>Expense Reimbursement</w:t>
      </w:r>
      <w:r w:rsidR="00ED6BA5" w:rsidRPr="00FE2C57">
        <w:rPr>
          <w:rFonts w:ascii="Times New Roman" w:eastAsia="Times New Roman" w:hAnsi="Times New Roman" w:cs="Times New Roman"/>
          <w:sz w:val="28"/>
          <w:u w:val="single"/>
        </w:rPr>
        <w:t xml:space="preserve"> </w:t>
      </w:r>
      <w:r w:rsidRPr="00FE2C57">
        <w:rPr>
          <w:rFonts w:ascii="Times New Roman" w:eastAsia="Times New Roman" w:hAnsi="Times New Roman" w:cs="Times New Roman"/>
          <w:sz w:val="28"/>
          <w:u w:val="single"/>
        </w:rPr>
        <w:t>–In-State and Out-of-State</w:t>
      </w:r>
    </w:p>
    <w:p w14:paraId="069FF257" w14:textId="77777777" w:rsidR="00C53CD1" w:rsidRPr="00FE2C57" w:rsidRDefault="00C53CD1" w:rsidP="00230E43">
      <w:p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The guiding principle behind the policies and procedures governing travel is to travel responsibly.  The word “responsibly” means that the traveler exercises the same care in incurring expenses for travel in service of the state that a prudent person would exercise if traveling at personal expense.</w:t>
      </w:r>
    </w:p>
    <w:p w14:paraId="4120A6E5" w14:textId="77777777" w:rsidR="006A0929" w:rsidRPr="00FE2C57" w:rsidRDefault="006A0929" w:rsidP="00FE2C57">
      <w:pPr>
        <w:spacing w:before="100" w:beforeAutospacing="1" w:after="100" w:afterAutospacing="1" w:line="240" w:lineRule="auto"/>
        <w:ind w:firstLine="270"/>
        <w:rPr>
          <w:rFonts w:ascii="Times New Roman" w:eastAsia="Times New Roman" w:hAnsi="Times New Roman" w:cs="Times New Roman"/>
          <w:i/>
          <w:sz w:val="28"/>
        </w:rPr>
      </w:pPr>
      <w:r w:rsidRPr="00FE2C57">
        <w:rPr>
          <w:rFonts w:ascii="Times New Roman" w:eastAsia="Times New Roman" w:hAnsi="Times New Roman" w:cs="Times New Roman"/>
          <w:i/>
          <w:sz w:val="28"/>
        </w:rPr>
        <w:t>Governor’s Approval Required</w:t>
      </w:r>
    </w:p>
    <w:p w14:paraId="1CAF72A0" w14:textId="77777777" w:rsidR="00BA1201" w:rsidRPr="00FE2C57" w:rsidRDefault="00F7589F" w:rsidP="00FE2C57">
      <w:pPr>
        <w:pStyle w:val="ListParagraph"/>
        <w:numPr>
          <w:ilvl w:val="0"/>
          <w:numId w:val="9"/>
        </w:numPr>
        <w:spacing w:before="100" w:beforeAutospacing="1" w:after="100" w:afterAutospacing="1" w:line="240" w:lineRule="auto"/>
        <w:rPr>
          <w:rFonts w:ascii="Times New Roman" w:eastAsia="Times New Roman" w:hAnsi="Times New Roman" w:cs="Times New Roman"/>
          <w:i/>
          <w:sz w:val="24"/>
          <w:szCs w:val="24"/>
        </w:rPr>
      </w:pPr>
      <w:r w:rsidRPr="00FE2C57">
        <w:rPr>
          <w:rFonts w:ascii="Times New Roman" w:eastAsia="Times New Roman" w:hAnsi="Times New Roman" w:cs="Times New Roman"/>
          <w:sz w:val="24"/>
          <w:szCs w:val="24"/>
        </w:rPr>
        <w:t xml:space="preserve">Code of Alabama, Section 36-7-21 allows for actual expenses for in state travel for </w:t>
      </w:r>
      <w:r w:rsidRPr="00FE2C57">
        <w:rPr>
          <w:rFonts w:ascii="Times New Roman" w:eastAsia="Times New Roman" w:hAnsi="Times New Roman" w:cs="Times New Roman"/>
          <w:i/>
          <w:sz w:val="24"/>
          <w:szCs w:val="24"/>
        </w:rPr>
        <w:t>“</w:t>
      </w:r>
      <w:r w:rsidR="00A10FD2" w:rsidRPr="00FE2C57">
        <w:rPr>
          <w:rFonts w:ascii="Times New Roman" w:eastAsia="Times New Roman" w:hAnsi="Times New Roman" w:cs="Times New Roman"/>
          <w:i/>
          <w:sz w:val="24"/>
          <w:szCs w:val="24"/>
        </w:rPr>
        <w:t>…</w:t>
      </w:r>
      <w:r w:rsidRPr="00FE2C57">
        <w:rPr>
          <w:rFonts w:ascii="Times New Roman" w:eastAsia="Times New Roman" w:hAnsi="Times New Roman" w:cs="Times New Roman"/>
          <w:i/>
          <w:sz w:val="24"/>
          <w:szCs w:val="24"/>
        </w:rPr>
        <w:t xml:space="preserve">purposes of attending or assisting in hosting a convention, conference, seminar, or other meeting of a </w:t>
      </w:r>
      <w:r w:rsidR="00A10FD2" w:rsidRPr="00FE2C57">
        <w:rPr>
          <w:rFonts w:ascii="Times New Roman" w:eastAsia="Times New Roman" w:hAnsi="Times New Roman" w:cs="Times New Roman"/>
          <w:i/>
          <w:sz w:val="24"/>
          <w:szCs w:val="24"/>
        </w:rPr>
        <w:t xml:space="preserve">state or </w:t>
      </w:r>
      <w:r w:rsidRPr="00FE2C57">
        <w:rPr>
          <w:rFonts w:ascii="Times New Roman" w:eastAsia="Times New Roman" w:hAnsi="Times New Roman" w:cs="Times New Roman"/>
          <w:i/>
          <w:sz w:val="24"/>
          <w:szCs w:val="24"/>
        </w:rPr>
        <w:t xml:space="preserve">national organization of which the state </w:t>
      </w:r>
      <w:r w:rsidR="00A10FD2" w:rsidRPr="00FE2C57">
        <w:rPr>
          <w:rFonts w:ascii="Times New Roman" w:eastAsia="Times New Roman" w:hAnsi="Times New Roman" w:cs="Times New Roman"/>
          <w:i/>
          <w:sz w:val="24"/>
          <w:szCs w:val="24"/>
        </w:rPr>
        <w:t xml:space="preserve">or individual </w:t>
      </w:r>
      <w:r w:rsidRPr="00FE2C57">
        <w:rPr>
          <w:rFonts w:ascii="Times New Roman" w:eastAsia="Times New Roman" w:hAnsi="Times New Roman" w:cs="Times New Roman"/>
          <w:i/>
          <w:sz w:val="24"/>
          <w:szCs w:val="24"/>
        </w:rPr>
        <w:t xml:space="preserve">is a dues-paying member that is held </w:t>
      </w:r>
      <w:r w:rsidR="00ED6BA5" w:rsidRPr="00FE2C57">
        <w:rPr>
          <w:rFonts w:ascii="Times New Roman" w:eastAsia="Times New Roman" w:hAnsi="Times New Roman" w:cs="Times New Roman"/>
          <w:i/>
          <w:sz w:val="24"/>
          <w:szCs w:val="24"/>
        </w:rPr>
        <w:t>within</w:t>
      </w:r>
      <w:r w:rsidRPr="00FE2C57">
        <w:rPr>
          <w:rFonts w:ascii="Times New Roman" w:eastAsia="Times New Roman" w:hAnsi="Times New Roman" w:cs="Times New Roman"/>
          <w:i/>
          <w:sz w:val="24"/>
          <w:szCs w:val="24"/>
        </w:rPr>
        <w:t xml:space="preserve"> the state shall be allowed all of their actual and necessary expenses in addition to the actual expenses for transportation.  In-state travel authorized under this section is subject to the same documentation requirements as out-of-state travel</w:t>
      </w:r>
      <w:r w:rsidR="00ED6BA5" w:rsidRPr="00FE2C57">
        <w:rPr>
          <w:rFonts w:ascii="Times New Roman" w:eastAsia="Times New Roman" w:hAnsi="Times New Roman" w:cs="Times New Roman"/>
          <w:i/>
          <w:sz w:val="24"/>
          <w:szCs w:val="24"/>
        </w:rPr>
        <w:t xml:space="preserve">.  Except as provided in </w:t>
      </w:r>
      <w:r w:rsidR="004178F9" w:rsidRPr="00FE2C57">
        <w:rPr>
          <w:rFonts w:ascii="Times New Roman" w:eastAsia="Times New Roman" w:hAnsi="Times New Roman" w:cs="Times New Roman"/>
          <w:i/>
          <w:sz w:val="24"/>
          <w:szCs w:val="24"/>
        </w:rPr>
        <w:t>subsections (b), (c), (d), and (e)</w:t>
      </w:r>
      <w:r w:rsidR="00ED6BA5" w:rsidRPr="00FE2C57">
        <w:rPr>
          <w:rFonts w:ascii="Times New Roman" w:eastAsia="Times New Roman" w:hAnsi="Times New Roman" w:cs="Times New Roman"/>
          <w:i/>
          <w:sz w:val="24"/>
          <w:szCs w:val="24"/>
        </w:rPr>
        <w:t xml:space="preserve">, the travel shall first be fully authorized in writing by the Governor.” </w:t>
      </w:r>
    </w:p>
    <w:p w14:paraId="11CD349A" w14:textId="77777777" w:rsidR="00FE2C57" w:rsidRPr="00FE2C57" w:rsidRDefault="00FE2C57" w:rsidP="00FE2C57">
      <w:pPr>
        <w:spacing w:before="100" w:beforeAutospacing="1" w:after="100" w:afterAutospacing="1" w:line="240" w:lineRule="auto"/>
        <w:ind w:firstLine="270"/>
        <w:rPr>
          <w:rFonts w:ascii="Times New Roman" w:eastAsia="Times New Roman" w:hAnsi="Times New Roman" w:cs="Times New Roman"/>
          <w:i/>
          <w:sz w:val="28"/>
        </w:rPr>
      </w:pPr>
      <w:r w:rsidRPr="00FE2C57">
        <w:rPr>
          <w:rFonts w:ascii="Times New Roman" w:eastAsia="Times New Roman" w:hAnsi="Times New Roman" w:cs="Times New Roman"/>
          <w:i/>
          <w:sz w:val="28"/>
        </w:rPr>
        <w:t>Rules for Actual Expense Reimbursement –In-State and Out-of-State</w:t>
      </w:r>
    </w:p>
    <w:p w14:paraId="0867AE92" w14:textId="77777777" w:rsidR="00C32754" w:rsidRPr="00FE2C57" w:rsidRDefault="00ED6BA5" w:rsidP="00C32754">
      <w:pPr>
        <w:spacing w:before="100" w:beforeAutospacing="1" w:after="100" w:afterAutospacing="1" w:line="240" w:lineRule="auto"/>
        <w:ind w:left="270"/>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Go to </w:t>
      </w:r>
      <w:hyperlink r:id="rId10" w:history="1">
        <w:r w:rsidRPr="00FE2C57">
          <w:rPr>
            <w:rStyle w:val="Hyperlink"/>
            <w:rFonts w:ascii="Times New Roman" w:eastAsia="Times New Roman" w:hAnsi="Times New Roman" w:cs="Times New Roman"/>
            <w:sz w:val="24"/>
            <w:szCs w:val="24"/>
          </w:rPr>
          <w:t>https://oos.alabama.gov/</w:t>
        </w:r>
      </w:hyperlink>
      <w:r w:rsidRPr="00FE2C57">
        <w:rPr>
          <w:rFonts w:ascii="Times New Roman" w:eastAsia="Times New Roman" w:hAnsi="Times New Roman" w:cs="Times New Roman"/>
          <w:sz w:val="24"/>
          <w:szCs w:val="24"/>
        </w:rPr>
        <w:t xml:space="preserve"> to find detailed instructions on comp</w:t>
      </w:r>
      <w:r w:rsidR="007C7FDB" w:rsidRPr="00FE2C57">
        <w:rPr>
          <w:rFonts w:ascii="Times New Roman" w:eastAsia="Times New Roman" w:hAnsi="Times New Roman" w:cs="Times New Roman"/>
          <w:sz w:val="24"/>
          <w:szCs w:val="24"/>
        </w:rPr>
        <w:t xml:space="preserve">leting the necessary forms and </w:t>
      </w:r>
      <w:r w:rsidRPr="00FE2C57">
        <w:rPr>
          <w:rFonts w:ascii="Times New Roman" w:eastAsia="Times New Roman" w:hAnsi="Times New Roman" w:cs="Times New Roman"/>
          <w:sz w:val="24"/>
          <w:szCs w:val="24"/>
        </w:rPr>
        <w:t>obtaining the Governor’s approval to claim actual expenses pursuant to Code of Alabama, Section 36-7-21.</w:t>
      </w:r>
      <w:r w:rsidR="00C1566D" w:rsidRPr="00FE2C57">
        <w:rPr>
          <w:rFonts w:ascii="Times New Roman" w:eastAsia="Times New Roman" w:hAnsi="Times New Roman" w:cs="Times New Roman"/>
          <w:sz w:val="24"/>
          <w:szCs w:val="24"/>
        </w:rPr>
        <w:t xml:space="preserve"> </w:t>
      </w:r>
      <w:r w:rsidR="001E59C1" w:rsidRPr="00FE2C57">
        <w:rPr>
          <w:rFonts w:ascii="Times New Roman" w:eastAsia="Times New Roman" w:hAnsi="Times New Roman" w:cs="Times New Roman"/>
          <w:sz w:val="24"/>
          <w:szCs w:val="24"/>
        </w:rPr>
        <w:t>The r</w:t>
      </w:r>
      <w:r w:rsidR="00BC128E" w:rsidRPr="00FE2C57">
        <w:rPr>
          <w:rFonts w:ascii="Times New Roman" w:eastAsia="Times New Roman" w:hAnsi="Times New Roman" w:cs="Times New Roman"/>
          <w:sz w:val="24"/>
          <w:szCs w:val="24"/>
        </w:rPr>
        <w:t>ules stated above for In-state travel will apply as well as</w:t>
      </w:r>
      <w:r w:rsidR="00C32754">
        <w:rPr>
          <w:rFonts w:ascii="Times New Roman" w:eastAsia="Times New Roman" w:hAnsi="Times New Roman" w:cs="Times New Roman"/>
          <w:sz w:val="24"/>
          <w:szCs w:val="24"/>
        </w:rPr>
        <w:t xml:space="preserve"> the following additional rules.</w:t>
      </w:r>
    </w:p>
    <w:p w14:paraId="0CA0DA7A" w14:textId="77777777" w:rsidR="00C32754" w:rsidRDefault="00C32754" w:rsidP="00230E43">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Rules</w:t>
      </w:r>
    </w:p>
    <w:p w14:paraId="11EA4015" w14:textId="77777777" w:rsidR="006A0929" w:rsidRPr="00FE2C57" w:rsidRDefault="006A0929"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Traveler is responsible for obtaining authorization</w:t>
      </w:r>
      <w:r w:rsidR="0070332F" w:rsidRPr="00FE2C57">
        <w:rPr>
          <w:rFonts w:ascii="Times New Roman" w:eastAsia="Times New Roman" w:hAnsi="Times New Roman" w:cs="Times New Roman"/>
          <w:sz w:val="24"/>
          <w:szCs w:val="24"/>
        </w:rPr>
        <w:t xml:space="preserve"> from the Governor</w:t>
      </w:r>
      <w:r w:rsidRPr="00FE2C57">
        <w:rPr>
          <w:rFonts w:ascii="Times New Roman" w:eastAsia="Times New Roman" w:hAnsi="Times New Roman" w:cs="Times New Roman"/>
          <w:sz w:val="24"/>
          <w:szCs w:val="24"/>
        </w:rPr>
        <w:t xml:space="preserve"> and any required documentation prior to traveling.</w:t>
      </w:r>
    </w:p>
    <w:p w14:paraId="62A91D39" w14:textId="77777777" w:rsidR="008E60BF" w:rsidRPr="00FE2C57" w:rsidRDefault="00230E43"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Traveler </w:t>
      </w:r>
      <w:r w:rsidR="00FE2C57">
        <w:rPr>
          <w:rFonts w:ascii="Times New Roman" w:eastAsia="Times New Roman" w:hAnsi="Times New Roman" w:cs="Times New Roman"/>
          <w:sz w:val="24"/>
          <w:szCs w:val="24"/>
        </w:rPr>
        <w:t>should incur</w:t>
      </w:r>
      <w:r w:rsidR="008E60BF" w:rsidRPr="00FE2C57">
        <w:rPr>
          <w:rFonts w:ascii="Times New Roman" w:eastAsia="Times New Roman" w:hAnsi="Times New Roman" w:cs="Times New Roman"/>
          <w:sz w:val="24"/>
          <w:szCs w:val="24"/>
        </w:rPr>
        <w:t xml:space="preserve"> only those costs that are reasonable and necessary for carrying out service to the state.</w:t>
      </w:r>
    </w:p>
    <w:p w14:paraId="0CD30B5F" w14:textId="77777777" w:rsidR="008E60BF" w:rsidRPr="00FE2C57" w:rsidRDefault="00C32754"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In-State actual, a</w:t>
      </w:r>
      <w:r w:rsidR="008E60BF" w:rsidRPr="00FE2C57">
        <w:rPr>
          <w:rFonts w:ascii="Times New Roman" w:eastAsia="Times New Roman" w:hAnsi="Times New Roman" w:cs="Times New Roman"/>
          <w:sz w:val="24"/>
          <w:szCs w:val="24"/>
        </w:rPr>
        <w:t xml:space="preserve"> letter of certification that the Board member is a dues paying member of the state, regiona</w:t>
      </w:r>
      <w:r w:rsidR="00E95395" w:rsidRPr="00FE2C57">
        <w:rPr>
          <w:rFonts w:ascii="Times New Roman" w:eastAsia="Times New Roman" w:hAnsi="Times New Roman" w:cs="Times New Roman"/>
          <w:sz w:val="24"/>
          <w:szCs w:val="24"/>
        </w:rPr>
        <w:t>l, or national organization and</w:t>
      </w:r>
      <w:r w:rsidR="008E60BF" w:rsidRPr="00FE2C57">
        <w:rPr>
          <w:rFonts w:ascii="Times New Roman" w:eastAsia="Times New Roman" w:hAnsi="Times New Roman" w:cs="Times New Roman"/>
          <w:sz w:val="24"/>
          <w:szCs w:val="24"/>
        </w:rPr>
        <w:t xml:space="preserve"> </w:t>
      </w:r>
      <w:r w:rsidR="0070332F" w:rsidRPr="00FE2C57">
        <w:rPr>
          <w:rFonts w:ascii="Times New Roman" w:eastAsia="Times New Roman" w:hAnsi="Times New Roman" w:cs="Times New Roman"/>
          <w:sz w:val="24"/>
          <w:szCs w:val="24"/>
        </w:rPr>
        <w:t xml:space="preserve">this certification should be </w:t>
      </w:r>
      <w:r w:rsidR="008E60BF" w:rsidRPr="00FE2C57">
        <w:rPr>
          <w:rFonts w:ascii="Times New Roman" w:eastAsia="Times New Roman" w:hAnsi="Times New Roman" w:cs="Times New Roman"/>
          <w:sz w:val="24"/>
          <w:szCs w:val="24"/>
        </w:rPr>
        <w:t>attach</w:t>
      </w:r>
      <w:r w:rsidR="00E95395" w:rsidRPr="00FE2C57">
        <w:rPr>
          <w:rFonts w:ascii="Times New Roman" w:eastAsia="Times New Roman" w:hAnsi="Times New Roman" w:cs="Times New Roman"/>
          <w:sz w:val="24"/>
          <w:szCs w:val="24"/>
        </w:rPr>
        <w:t>ed</w:t>
      </w:r>
      <w:r w:rsidR="008E60BF" w:rsidRPr="00FE2C57">
        <w:rPr>
          <w:rFonts w:ascii="Times New Roman" w:eastAsia="Times New Roman" w:hAnsi="Times New Roman" w:cs="Times New Roman"/>
          <w:sz w:val="24"/>
          <w:szCs w:val="24"/>
        </w:rPr>
        <w:t xml:space="preserve"> to </w:t>
      </w:r>
      <w:r w:rsidR="00C1566D" w:rsidRPr="00FE2C57">
        <w:rPr>
          <w:rFonts w:ascii="Times New Roman" w:eastAsia="Times New Roman" w:hAnsi="Times New Roman" w:cs="Times New Roman"/>
          <w:sz w:val="24"/>
          <w:szCs w:val="24"/>
        </w:rPr>
        <w:t>the travel claim submitted to the Comptroller’s Office.</w:t>
      </w:r>
    </w:p>
    <w:p w14:paraId="1767F210" w14:textId="77777777" w:rsidR="00C1566D" w:rsidRPr="00FE2C57" w:rsidRDefault="00C1566D"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Travel claim must be submitted with </w:t>
      </w:r>
      <w:r w:rsidR="00630379" w:rsidRPr="00FE2C57">
        <w:rPr>
          <w:rFonts w:ascii="Times New Roman" w:eastAsia="Times New Roman" w:hAnsi="Times New Roman" w:cs="Times New Roman"/>
          <w:sz w:val="24"/>
          <w:szCs w:val="24"/>
        </w:rPr>
        <w:t xml:space="preserve">60 </w:t>
      </w:r>
      <w:r w:rsidRPr="00FE2C57">
        <w:rPr>
          <w:rFonts w:ascii="Times New Roman" w:eastAsia="Times New Roman" w:hAnsi="Times New Roman" w:cs="Times New Roman"/>
          <w:sz w:val="24"/>
          <w:szCs w:val="24"/>
        </w:rPr>
        <w:t>days of the conclusion of the travel.</w:t>
      </w:r>
    </w:p>
    <w:p w14:paraId="09BE0C49" w14:textId="77777777" w:rsidR="00C32754" w:rsidRDefault="00C1566D"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In the event of duplicate or amounts reimbursed in error, those funds must be returned to the State of Alabama.  </w:t>
      </w:r>
    </w:p>
    <w:p w14:paraId="5AE9F009" w14:textId="77777777" w:rsidR="00C1566D" w:rsidRPr="00FE2C57" w:rsidRDefault="00C1566D" w:rsidP="00C32754">
      <w:pPr>
        <w:pStyle w:val="ListParagraph"/>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In the event those funds are not recovered, the Attorney General will be notified so that appropriate legal action may be instituted to recover public funds owed under these policies.</w:t>
      </w:r>
    </w:p>
    <w:p w14:paraId="5BAA66DB" w14:textId="77777777" w:rsidR="00C1566D" w:rsidRDefault="00C1566D"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lastRenderedPageBreak/>
        <w:t>An agenda must be attached to your travel claim.</w:t>
      </w:r>
    </w:p>
    <w:p w14:paraId="3338B461" w14:textId="77777777" w:rsidR="00C32754" w:rsidRPr="00FE2C57" w:rsidRDefault="00C32754"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Receipts are required for all expenses except M&amp;IE and must be itemized.</w:t>
      </w:r>
    </w:p>
    <w:p w14:paraId="216CB865" w14:textId="77777777" w:rsidR="00C32754" w:rsidRDefault="00C32754"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Travelers will be allowed to participate in social events or activities if the cost of the social event or activity is included in the overall cost of the conference.  </w:t>
      </w:r>
    </w:p>
    <w:p w14:paraId="62EAB549" w14:textId="77777777" w:rsidR="00C32754" w:rsidRDefault="00C32754" w:rsidP="00C32754">
      <w:pPr>
        <w:pStyle w:val="ListParagraph"/>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The State will not pay additional fees for a traveler to attend such events.</w:t>
      </w:r>
    </w:p>
    <w:p w14:paraId="61398D01" w14:textId="77777777" w:rsidR="00C32754" w:rsidRPr="00FE2C57" w:rsidRDefault="00C32754" w:rsidP="00C32754">
      <w:pPr>
        <w:pStyle w:val="ListParagraph"/>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If the social event or activity requires additional time away from the home base that would not occur but for the social event or activity, there must be written justification attached to the travel claim; otherwise, the traveler should return to their home base at the conclusion of their State business.</w:t>
      </w:r>
    </w:p>
    <w:p w14:paraId="77E3573F" w14:textId="77777777" w:rsidR="00C32754" w:rsidRDefault="00C32754"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Reasonable parking fees are reimbursable with a receipt.  </w:t>
      </w:r>
    </w:p>
    <w:p w14:paraId="6796FDB3" w14:textId="77777777" w:rsidR="00C32754" w:rsidRDefault="00C32754" w:rsidP="00C32754">
      <w:pPr>
        <w:pStyle w:val="ListParagraph"/>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Self-parking is required unless valet parking is the only available option at the hotel, or no more costly than self-parking, or is medically necessary.  </w:t>
      </w:r>
    </w:p>
    <w:p w14:paraId="268FB8EF" w14:textId="77777777" w:rsidR="00C32754" w:rsidRPr="00FE2C57" w:rsidRDefault="00C32754" w:rsidP="00C32754">
      <w:pPr>
        <w:pStyle w:val="ListParagraph"/>
        <w:numPr>
          <w:ilvl w:val="2"/>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FE2C57">
        <w:rPr>
          <w:rFonts w:ascii="Times New Roman" w:eastAsia="Times New Roman" w:hAnsi="Times New Roman" w:cs="Times New Roman"/>
          <w:sz w:val="24"/>
          <w:szCs w:val="24"/>
        </w:rPr>
        <w:t>f self-parking is not utilized an explanation to justify the incurring or greater expense is required.</w:t>
      </w:r>
    </w:p>
    <w:p w14:paraId="72B67ACB" w14:textId="742CB2BA" w:rsidR="00F427AE" w:rsidRDefault="00C32754" w:rsidP="0046502C">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427AE">
        <w:rPr>
          <w:rFonts w:ascii="Times New Roman" w:eastAsia="Times New Roman" w:hAnsi="Times New Roman" w:cs="Times New Roman"/>
          <w:sz w:val="24"/>
          <w:szCs w:val="24"/>
        </w:rPr>
        <w:t>Mileage expenses are reimbursed at $.5</w:t>
      </w:r>
      <w:r w:rsidR="007E0034">
        <w:rPr>
          <w:rFonts w:ascii="Times New Roman" w:eastAsia="Times New Roman" w:hAnsi="Times New Roman" w:cs="Times New Roman"/>
          <w:sz w:val="24"/>
          <w:szCs w:val="24"/>
        </w:rPr>
        <w:t>6</w:t>
      </w:r>
      <w:r w:rsidRPr="00F427AE">
        <w:rPr>
          <w:rFonts w:ascii="Times New Roman" w:eastAsia="Times New Roman" w:hAnsi="Times New Roman" w:cs="Times New Roman"/>
          <w:sz w:val="24"/>
          <w:szCs w:val="24"/>
        </w:rPr>
        <w:t xml:space="preserve"> per mile.  </w:t>
      </w:r>
    </w:p>
    <w:p w14:paraId="5D91B302" w14:textId="77777777" w:rsidR="00C32754" w:rsidRPr="00F427AE" w:rsidRDefault="00C32754" w:rsidP="0046502C">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427AE">
        <w:rPr>
          <w:rFonts w:ascii="Times New Roman" w:eastAsia="Times New Roman" w:hAnsi="Times New Roman" w:cs="Times New Roman"/>
          <w:sz w:val="24"/>
          <w:szCs w:val="24"/>
        </w:rPr>
        <w:t xml:space="preserve">Traveler should stay at the hotel that is hosting the conference or event for which travel occurred and obtain the government or conference lodging rate.  </w:t>
      </w:r>
    </w:p>
    <w:p w14:paraId="398D37E8" w14:textId="77777777" w:rsidR="00C32754" w:rsidRDefault="00C32754" w:rsidP="00C32754">
      <w:pPr>
        <w:pStyle w:val="ListParagraph"/>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A traveler may choose a less-expensive hotel provided that the choice of hotel will not substantially increase transportation costs.  </w:t>
      </w:r>
    </w:p>
    <w:p w14:paraId="79A6937F" w14:textId="77777777" w:rsidR="00C32754" w:rsidRPr="00FE2C57" w:rsidRDefault="00C32754" w:rsidP="00C32754">
      <w:pPr>
        <w:pStyle w:val="ListParagraph"/>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Incurring lodging costs that exceed the conference or government rate must be justified in writing. </w:t>
      </w:r>
    </w:p>
    <w:p w14:paraId="067575A3" w14:textId="77777777" w:rsidR="00C32754" w:rsidRPr="00FE2C57" w:rsidRDefault="00C32754"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If the traveler takes personal time before or after the official travel event, the State will reimburse a traveler for costs incurred as if the personal time were not included. </w:t>
      </w:r>
    </w:p>
    <w:p w14:paraId="632EA37D" w14:textId="77777777" w:rsidR="00C32754" w:rsidRDefault="00CB5D84" w:rsidP="00230E43">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Meal</w:t>
      </w:r>
      <w:r w:rsidR="00C32754">
        <w:rPr>
          <w:rFonts w:ascii="Times New Roman" w:eastAsia="Times New Roman" w:hAnsi="Times New Roman" w:cs="Times New Roman"/>
          <w:sz w:val="24"/>
          <w:szCs w:val="24"/>
        </w:rPr>
        <w:t>s and Incidental Expense Per Diem</w:t>
      </w:r>
    </w:p>
    <w:p w14:paraId="0F42D1DF" w14:textId="77777777" w:rsidR="00C32754" w:rsidRDefault="00C32754"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Meals and Incidentals </w:t>
      </w:r>
      <w:r w:rsidR="00CB5D84" w:rsidRPr="00FE2C57">
        <w:rPr>
          <w:rFonts w:ascii="Times New Roman" w:eastAsia="Times New Roman" w:hAnsi="Times New Roman" w:cs="Times New Roman"/>
          <w:sz w:val="24"/>
          <w:szCs w:val="24"/>
        </w:rPr>
        <w:t xml:space="preserve">are based upon the location (city) of destination in an amount that corresponds with the U.S. General Services Administration M&amp;IE per diem rates for the continental United States (“CONUS”).  </w:t>
      </w:r>
    </w:p>
    <w:p w14:paraId="117A1B3A" w14:textId="77777777" w:rsidR="00CB5D84" w:rsidRPr="00FE2C57" w:rsidRDefault="00CB5D84"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These rates can be found at </w:t>
      </w:r>
      <w:hyperlink r:id="rId11" w:history="1">
        <w:r w:rsidRPr="00FE2C57">
          <w:rPr>
            <w:rStyle w:val="Hyperlink"/>
            <w:rFonts w:ascii="Times New Roman" w:eastAsia="Times New Roman" w:hAnsi="Times New Roman" w:cs="Times New Roman"/>
            <w:sz w:val="24"/>
            <w:szCs w:val="24"/>
          </w:rPr>
          <w:t>https://www.gsa.gov/travel/plan-book/per-deim-rates</w:t>
        </w:r>
      </w:hyperlink>
    </w:p>
    <w:p w14:paraId="147330ED" w14:textId="77777777" w:rsidR="00C32754" w:rsidRDefault="00C32754"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M&amp;IE p</w:t>
      </w:r>
      <w:r w:rsidR="00C86B04" w:rsidRPr="00FE2C57">
        <w:rPr>
          <w:rFonts w:ascii="Times New Roman" w:eastAsia="Times New Roman" w:hAnsi="Times New Roman" w:cs="Times New Roman"/>
          <w:sz w:val="24"/>
          <w:szCs w:val="24"/>
        </w:rPr>
        <w:t>er diem is a flat rate allowance intended to cover costs for meals and incidental expenses</w:t>
      </w:r>
      <w:r w:rsidR="00630379" w:rsidRPr="00FE2C57">
        <w:rPr>
          <w:rFonts w:ascii="Times New Roman" w:eastAsia="Times New Roman" w:hAnsi="Times New Roman" w:cs="Times New Roman"/>
          <w:sz w:val="24"/>
          <w:szCs w:val="24"/>
        </w:rPr>
        <w:t>, including tips for non-transportation related activities</w:t>
      </w:r>
      <w:r w:rsidR="00C86B04" w:rsidRPr="00FE2C57">
        <w:rPr>
          <w:rFonts w:ascii="Times New Roman" w:eastAsia="Times New Roman" w:hAnsi="Times New Roman" w:cs="Times New Roman"/>
          <w:sz w:val="24"/>
          <w:szCs w:val="24"/>
        </w:rPr>
        <w:t xml:space="preserve">.  Receipts are not required for these items. </w:t>
      </w:r>
    </w:p>
    <w:p w14:paraId="2228B80F" w14:textId="77777777" w:rsidR="00C86B04" w:rsidRPr="00FE2C57" w:rsidRDefault="00C86B04"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A traveler will receive per diem, as outlined above, regardless of actual expenses.</w:t>
      </w:r>
    </w:p>
    <w:p w14:paraId="0F29E7A0" w14:textId="77777777" w:rsidR="00C32754" w:rsidRDefault="00C86B04"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 xml:space="preserve">On the day of travel, the </w:t>
      </w:r>
      <w:r w:rsidR="00696C1B" w:rsidRPr="00FE2C57">
        <w:rPr>
          <w:rFonts w:ascii="Times New Roman" w:eastAsia="Times New Roman" w:hAnsi="Times New Roman" w:cs="Times New Roman"/>
          <w:sz w:val="24"/>
          <w:szCs w:val="24"/>
        </w:rPr>
        <w:t>traveler</w:t>
      </w:r>
      <w:r w:rsidRPr="00FE2C57">
        <w:rPr>
          <w:rFonts w:ascii="Times New Roman" w:eastAsia="Times New Roman" w:hAnsi="Times New Roman" w:cs="Times New Roman"/>
          <w:sz w:val="24"/>
          <w:szCs w:val="24"/>
        </w:rPr>
        <w:t xml:space="preserve"> will be </w:t>
      </w:r>
      <w:r w:rsidR="00696C1B" w:rsidRPr="00FE2C57">
        <w:rPr>
          <w:rFonts w:ascii="Times New Roman" w:eastAsia="Times New Roman" w:hAnsi="Times New Roman" w:cs="Times New Roman"/>
          <w:sz w:val="24"/>
          <w:szCs w:val="24"/>
        </w:rPr>
        <w:t>entitled</w:t>
      </w:r>
      <w:r w:rsidRPr="00FE2C57">
        <w:rPr>
          <w:rFonts w:ascii="Times New Roman" w:eastAsia="Times New Roman" w:hAnsi="Times New Roman" w:cs="Times New Roman"/>
          <w:sz w:val="24"/>
          <w:szCs w:val="24"/>
        </w:rPr>
        <w:t xml:space="preserve"> to per diem for M&amp;IE at a </w:t>
      </w:r>
      <w:r w:rsidR="00696C1B" w:rsidRPr="00FE2C57">
        <w:rPr>
          <w:rFonts w:ascii="Times New Roman" w:eastAsia="Times New Roman" w:hAnsi="Times New Roman" w:cs="Times New Roman"/>
          <w:sz w:val="24"/>
          <w:szCs w:val="24"/>
        </w:rPr>
        <w:t>rate of</w:t>
      </w:r>
      <w:r w:rsidRPr="00FE2C57">
        <w:rPr>
          <w:rFonts w:ascii="Times New Roman" w:eastAsia="Times New Roman" w:hAnsi="Times New Roman" w:cs="Times New Roman"/>
          <w:sz w:val="24"/>
          <w:szCs w:val="24"/>
        </w:rPr>
        <w:t xml:space="preserve"> seventy-five percent (75%) the daily rate.</w:t>
      </w:r>
      <w:r w:rsidR="00696C1B" w:rsidRPr="00FE2C57">
        <w:rPr>
          <w:rFonts w:ascii="Times New Roman" w:eastAsia="Times New Roman" w:hAnsi="Times New Roman" w:cs="Times New Roman"/>
          <w:sz w:val="24"/>
          <w:szCs w:val="24"/>
        </w:rPr>
        <w:t xml:space="preserve"> </w:t>
      </w:r>
    </w:p>
    <w:p w14:paraId="55A7A63D" w14:textId="77777777" w:rsidR="00C86B04" w:rsidRDefault="00696C1B" w:rsidP="00C32754">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FE2C57">
        <w:rPr>
          <w:rFonts w:ascii="Times New Roman" w:eastAsia="Times New Roman" w:hAnsi="Times New Roman" w:cs="Times New Roman"/>
          <w:sz w:val="24"/>
          <w:szCs w:val="24"/>
        </w:rPr>
        <w:t>All other days the full per diem for M&amp;IE will be paid.  M&amp;IE will not be paid for personal days.</w:t>
      </w:r>
    </w:p>
    <w:p w14:paraId="1BA14615" w14:textId="77777777" w:rsidR="00C32754" w:rsidRPr="00C32754" w:rsidRDefault="00C32754" w:rsidP="00C32754">
      <w:pPr>
        <w:spacing w:before="100" w:beforeAutospacing="1" w:after="100" w:afterAutospacing="1" w:line="240" w:lineRule="auto"/>
        <w:rPr>
          <w:rFonts w:ascii="Times New Roman" w:eastAsia="Times New Roman" w:hAnsi="Times New Roman" w:cs="Times New Roman"/>
          <w:sz w:val="24"/>
          <w:szCs w:val="24"/>
        </w:rPr>
      </w:pPr>
    </w:p>
    <w:bookmarkEnd w:id="1"/>
    <w:p w14:paraId="150A57E4" w14:textId="77777777" w:rsidR="00042114" w:rsidRPr="003B0398" w:rsidRDefault="00042114" w:rsidP="00C32754">
      <w:pPr>
        <w:spacing w:before="100" w:beforeAutospacing="1" w:after="100" w:afterAutospacing="1" w:line="240" w:lineRule="auto"/>
        <w:jc w:val="center"/>
        <w:rPr>
          <w:rFonts w:ascii="Times New Roman" w:eastAsia="Times New Roman" w:hAnsi="Times New Roman" w:cs="Times New Roman"/>
          <w:b/>
          <w:sz w:val="24"/>
          <w:szCs w:val="24"/>
          <w:u w:val="single"/>
        </w:rPr>
      </w:pPr>
      <w:r w:rsidRPr="003B0398">
        <w:rPr>
          <w:rFonts w:ascii="Times New Roman" w:eastAsia="Times New Roman" w:hAnsi="Times New Roman" w:cs="Times New Roman"/>
          <w:b/>
          <w:sz w:val="24"/>
          <w:szCs w:val="24"/>
          <w:u w:val="single"/>
        </w:rPr>
        <w:t>Information</w:t>
      </w:r>
      <w:r w:rsidR="009865F5" w:rsidRPr="003B0398">
        <w:rPr>
          <w:rFonts w:ascii="Times New Roman" w:eastAsia="Times New Roman" w:hAnsi="Times New Roman" w:cs="Times New Roman"/>
          <w:b/>
          <w:sz w:val="24"/>
          <w:szCs w:val="24"/>
          <w:u w:val="single"/>
        </w:rPr>
        <w:t>al</w:t>
      </w:r>
      <w:r w:rsidRPr="003B0398">
        <w:rPr>
          <w:rFonts w:ascii="Times New Roman" w:eastAsia="Times New Roman" w:hAnsi="Times New Roman" w:cs="Times New Roman"/>
          <w:b/>
          <w:sz w:val="24"/>
          <w:szCs w:val="24"/>
          <w:u w:val="single"/>
        </w:rPr>
        <w:t xml:space="preserve"> Note</w:t>
      </w:r>
      <w:r w:rsidR="009865F5" w:rsidRPr="003B0398">
        <w:rPr>
          <w:rFonts w:ascii="Times New Roman" w:eastAsia="Times New Roman" w:hAnsi="Times New Roman" w:cs="Times New Roman"/>
          <w:b/>
          <w:sz w:val="24"/>
          <w:szCs w:val="24"/>
          <w:u w:val="single"/>
        </w:rPr>
        <w:t xml:space="preserve"> to County Commissions</w:t>
      </w:r>
      <w:r w:rsidRPr="003B0398">
        <w:rPr>
          <w:rFonts w:ascii="Times New Roman" w:eastAsia="Times New Roman" w:hAnsi="Times New Roman" w:cs="Times New Roman"/>
          <w:b/>
          <w:sz w:val="24"/>
          <w:szCs w:val="24"/>
          <w:u w:val="single"/>
        </w:rPr>
        <w:t xml:space="preserve"> – IRS Regulations</w:t>
      </w:r>
    </w:p>
    <w:p w14:paraId="48DA8B83" w14:textId="77777777" w:rsidR="00E961D2" w:rsidRPr="003B0398" w:rsidRDefault="00C7679A" w:rsidP="00C32754">
      <w:pPr>
        <w:spacing w:before="100" w:beforeAutospacing="1" w:after="100" w:afterAutospacing="1" w:line="240" w:lineRule="auto"/>
        <w:jc w:val="center"/>
        <w:rPr>
          <w:rFonts w:ascii="Times New Roman" w:eastAsia="Times New Roman" w:hAnsi="Times New Roman" w:cs="Times New Roman"/>
          <w:b/>
          <w:sz w:val="20"/>
          <w:szCs w:val="20"/>
        </w:rPr>
      </w:pPr>
      <w:r w:rsidRPr="003B0398">
        <w:rPr>
          <w:rFonts w:ascii="Times New Roman" w:eastAsia="Times New Roman" w:hAnsi="Times New Roman" w:cs="Times New Roman"/>
          <w:b/>
          <w:sz w:val="20"/>
          <w:szCs w:val="20"/>
        </w:rPr>
        <w:t xml:space="preserve">IRS Guidelines on Per </w:t>
      </w:r>
      <w:r w:rsidR="008C7C32" w:rsidRPr="003B0398">
        <w:rPr>
          <w:rFonts w:ascii="Times New Roman" w:eastAsia="Times New Roman" w:hAnsi="Times New Roman" w:cs="Times New Roman"/>
          <w:b/>
          <w:sz w:val="20"/>
          <w:szCs w:val="20"/>
        </w:rPr>
        <w:t>Diem and Expense Reimbursements, pursuant to Social Security requirements</w:t>
      </w:r>
      <w:r w:rsidR="00C32754">
        <w:rPr>
          <w:rFonts w:ascii="Times New Roman" w:eastAsia="Times New Roman" w:hAnsi="Times New Roman" w:cs="Times New Roman"/>
          <w:b/>
          <w:sz w:val="20"/>
          <w:szCs w:val="20"/>
        </w:rPr>
        <w:t>.</w:t>
      </w:r>
    </w:p>
    <w:p w14:paraId="0326F796" w14:textId="77777777" w:rsidR="00C7679A" w:rsidRPr="003B0398" w:rsidRDefault="00C7679A" w:rsidP="00C32754">
      <w:pPr>
        <w:spacing w:before="100" w:beforeAutospacing="1" w:after="100" w:afterAutospacing="1" w:line="240" w:lineRule="auto"/>
        <w:jc w:val="center"/>
        <w:rPr>
          <w:rFonts w:ascii="Times New Roman" w:eastAsia="Times New Roman" w:hAnsi="Times New Roman" w:cs="Times New Roman"/>
          <w:b/>
          <w:sz w:val="20"/>
          <w:szCs w:val="20"/>
        </w:rPr>
      </w:pPr>
      <w:r w:rsidRPr="003B0398">
        <w:rPr>
          <w:rFonts w:ascii="Times New Roman" w:eastAsia="Times New Roman" w:hAnsi="Times New Roman" w:cs="Times New Roman"/>
          <w:b/>
          <w:sz w:val="20"/>
          <w:szCs w:val="20"/>
        </w:rPr>
        <w:t>IR-2006-175, Nov. 9, 2006</w:t>
      </w:r>
    </w:p>
    <w:p w14:paraId="08F4E48D" w14:textId="77777777" w:rsidR="00C7679A" w:rsidRPr="003B0398" w:rsidRDefault="00597A04" w:rsidP="00C32754">
      <w:pPr>
        <w:spacing w:before="100" w:beforeAutospacing="1" w:after="100" w:afterAutospacing="1" w:line="240" w:lineRule="auto"/>
        <w:jc w:val="center"/>
        <w:rPr>
          <w:rStyle w:val="Hyperlink"/>
          <w:rFonts w:ascii="Times New Roman" w:eastAsia="Times New Roman" w:hAnsi="Times New Roman" w:cs="Times New Roman"/>
          <w:b/>
          <w:sz w:val="20"/>
          <w:szCs w:val="20"/>
        </w:rPr>
      </w:pPr>
      <w:hyperlink r:id="rId12" w:history="1">
        <w:r w:rsidRPr="003B0398">
          <w:rPr>
            <w:rStyle w:val="Hyperlink"/>
            <w:rFonts w:ascii="Times New Roman" w:eastAsia="Times New Roman" w:hAnsi="Times New Roman" w:cs="Times New Roman"/>
            <w:b/>
            <w:sz w:val="20"/>
            <w:szCs w:val="20"/>
          </w:rPr>
          <w:t>https://www.irs.gov/uac/irs-provides-guidance-on-per-diem-expense-reimbursements-paid-by-employers</w:t>
        </w:r>
      </w:hyperlink>
    </w:p>
    <w:p w14:paraId="35F0AB66" w14:textId="77777777" w:rsidR="00042114" w:rsidRPr="003B0398" w:rsidRDefault="00042114" w:rsidP="00230E43">
      <w:pPr>
        <w:spacing w:before="100" w:beforeAutospacing="1" w:after="100" w:afterAutospacing="1" w:line="240" w:lineRule="auto"/>
        <w:rPr>
          <w:rStyle w:val="Hyperlink"/>
          <w:rFonts w:ascii="Times New Roman" w:eastAsia="Times New Roman" w:hAnsi="Times New Roman" w:cs="Times New Roman"/>
          <w:sz w:val="20"/>
          <w:szCs w:val="20"/>
        </w:rPr>
      </w:pPr>
    </w:p>
    <w:p w14:paraId="6CEC3F09" w14:textId="77777777" w:rsidR="00C32754" w:rsidRDefault="005D66AB" w:rsidP="00230E43">
      <w:pPr>
        <w:spacing w:before="100" w:beforeAutospacing="1" w:after="100" w:afterAutospacing="1" w:line="240" w:lineRule="auto"/>
        <w:rPr>
          <w:rFonts w:ascii="Times New Roman" w:eastAsia="Times New Roman" w:hAnsi="Times New Roman" w:cs="Times New Roman"/>
          <w:b/>
          <w:u w:val="single"/>
        </w:rPr>
      </w:pPr>
      <w:r w:rsidRPr="00230E43">
        <w:rPr>
          <w:rFonts w:ascii="Times New Roman" w:eastAsia="Times New Roman" w:hAnsi="Times New Roman" w:cs="Times New Roman"/>
          <w:b/>
          <w:u w:val="single"/>
        </w:rPr>
        <w:lastRenderedPageBreak/>
        <w:br/>
      </w:r>
    </w:p>
    <w:p w14:paraId="3E3B28C4" w14:textId="77777777" w:rsidR="00C32754" w:rsidRDefault="00C32754" w:rsidP="00230E43">
      <w:pPr>
        <w:spacing w:before="100" w:beforeAutospacing="1" w:after="100" w:afterAutospacing="1" w:line="240" w:lineRule="auto"/>
        <w:rPr>
          <w:rFonts w:ascii="Times New Roman" w:eastAsia="Times New Roman" w:hAnsi="Times New Roman" w:cs="Times New Roman"/>
          <w:b/>
          <w:u w:val="single"/>
        </w:rPr>
      </w:pPr>
    </w:p>
    <w:p w14:paraId="7E97C1A3" w14:textId="77777777" w:rsidR="00C32754" w:rsidRDefault="00C32754" w:rsidP="00230E43">
      <w:pPr>
        <w:spacing w:before="100" w:beforeAutospacing="1" w:after="100" w:afterAutospacing="1" w:line="240" w:lineRule="auto"/>
        <w:rPr>
          <w:rFonts w:ascii="Times New Roman" w:eastAsia="Times New Roman" w:hAnsi="Times New Roman" w:cs="Times New Roman"/>
          <w:b/>
          <w:u w:val="single"/>
        </w:rPr>
      </w:pPr>
    </w:p>
    <w:p w14:paraId="1EEC93A3" w14:textId="77777777" w:rsidR="00C32754" w:rsidRDefault="00C32754" w:rsidP="00230E43">
      <w:pPr>
        <w:spacing w:before="100" w:beforeAutospacing="1" w:after="100" w:afterAutospacing="1" w:line="240" w:lineRule="auto"/>
        <w:rPr>
          <w:rFonts w:ascii="Times New Roman" w:eastAsia="Times New Roman" w:hAnsi="Times New Roman" w:cs="Times New Roman"/>
          <w:b/>
          <w:u w:val="single"/>
        </w:rPr>
      </w:pPr>
    </w:p>
    <w:p w14:paraId="74E88CC8" w14:textId="77777777" w:rsidR="00267959" w:rsidRPr="00C32754" w:rsidRDefault="00C754C2" w:rsidP="00230E43">
      <w:pPr>
        <w:spacing w:before="100" w:beforeAutospacing="1" w:after="100" w:afterAutospacing="1" w:line="240" w:lineRule="auto"/>
        <w:rPr>
          <w:rFonts w:ascii="Times New Roman" w:eastAsia="Times New Roman" w:hAnsi="Times New Roman" w:cs="Times New Roman"/>
          <w:sz w:val="28"/>
          <w:u w:val="single"/>
        </w:rPr>
      </w:pPr>
      <w:r w:rsidRPr="00C32754">
        <w:rPr>
          <w:rFonts w:ascii="Times New Roman" w:eastAsia="Times New Roman" w:hAnsi="Times New Roman" w:cs="Times New Roman"/>
          <w:sz w:val="28"/>
          <w:u w:val="single"/>
        </w:rPr>
        <w:t xml:space="preserve">Informational Note:  </w:t>
      </w:r>
      <w:r w:rsidR="00267959" w:rsidRPr="00C32754">
        <w:rPr>
          <w:rFonts w:ascii="Times New Roman" w:eastAsia="Times New Roman" w:hAnsi="Times New Roman" w:cs="Times New Roman"/>
          <w:sz w:val="28"/>
          <w:u w:val="single"/>
        </w:rPr>
        <w:t>Business of the Board</w:t>
      </w:r>
      <w:r w:rsidR="00BB287E" w:rsidRPr="00C32754">
        <w:rPr>
          <w:rFonts w:ascii="Times New Roman" w:eastAsia="Times New Roman" w:hAnsi="Times New Roman" w:cs="Times New Roman"/>
          <w:sz w:val="28"/>
          <w:u w:val="single"/>
        </w:rPr>
        <w:t xml:space="preserve">    </w:t>
      </w:r>
    </w:p>
    <w:p w14:paraId="186DDA2E" w14:textId="77777777" w:rsidR="00742655" w:rsidRDefault="005862A2" w:rsidP="00742655">
      <w:pPr>
        <w:pStyle w:val="ListParagraph"/>
        <w:spacing w:before="100" w:beforeAutospacing="1" w:after="100" w:afterAutospacing="1" w:line="240" w:lineRule="auto"/>
        <w:ind w:left="769"/>
        <w:rPr>
          <w:rFonts w:ascii="Times New Roman" w:eastAsia="Times New Roman" w:hAnsi="Times New Roman" w:cs="Times New Roman"/>
          <w:sz w:val="24"/>
          <w:szCs w:val="24"/>
        </w:rPr>
      </w:pPr>
      <w:r w:rsidRPr="00C32754">
        <w:rPr>
          <w:rFonts w:ascii="Times New Roman" w:eastAsia="Times New Roman" w:hAnsi="Times New Roman" w:cs="Times New Roman"/>
          <w:sz w:val="24"/>
          <w:szCs w:val="24"/>
        </w:rPr>
        <w:t xml:space="preserve">Pursuant to Attorney General Opinion 2014-005, attendance at training and continuing education programs may be eligible for reimbursement.  </w:t>
      </w:r>
    </w:p>
    <w:p w14:paraId="4957E490" w14:textId="77777777" w:rsidR="00742655" w:rsidRDefault="00742655" w:rsidP="00742655">
      <w:pPr>
        <w:pStyle w:val="ListParagraph"/>
        <w:spacing w:before="100" w:beforeAutospacing="1" w:after="100" w:afterAutospacing="1" w:line="240" w:lineRule="auto"/>
        <w:ind w:left="769"/>
        <w:rPr>
          <w:rFonts w:ascii="Times New Roman" w:eastAsia="Times New Roman" w:hAnsi="Times New Roman" w:cs="Times New Roman"/>
          <w:sz w:val="24"/>
          <w:szCs w:val="24"/>
        </w:rPr>
      </w:pPr>
    </w:p>
    <w:p w14:paraId="4BE83796" w14:textId="77777777" w:rsidR="00A22B6D" w:rsidRPr="00742655" w:rsidRDefault="005862A2" w:rsidP="00742655">
      <w:pPr>
        <w:pStyle w:val="ListParagraph"/>
        <w:spacing w:before="100" w:beforeAutospacing="1" w:after="100" w:afterAutospacing="1" w:line="240" w:lineRule="auto"/>
        <w:ind w:left="769"/>
        <w:rPr>
          <w:rFonts w:ascii="Times New Roman" w:eastAsia="Times New Roman" w:hAnsi="Times New Roman" w:cs="Times New Roman"/>
          <w:i/>
          <w:sz w:val="24"/>
          <w:szCs w:val="24"/>
        </w:rPr>
      </w:pPr>
      <w:r w:rsidRPr="00C32754">
        <w:rPr>
          <w:rFonts w:ascii="Times New Roman" w:eastAsia="Times New Roman" w:hAnsi="Times New Roman" w:cs="Times New Roman"/>
          <w:sz w:val="24"/>
          <w:szCs w:val="24"/>
        </w:rPr>
        <w:t xml:space="preserve">The opinion states that </w:t>
      </w:r>
      <w:r w:rsidR="00324E54" w:rsidRPr="00742655">
        <w:rPr>
          <w:rFonts w:ascii="Times New Roman" w:eastAsia="Times New Roman" w:hAnsi="Times New Roman" w:cs="Times New Roman"/>
          <w:i/>
          <w:sz w:val="24"/>
          <w:szCs w:val="24"/>
        </w:rPr>
        <w:t>“[a]</w:t>
      </w:r>
      <w:r w:rsidRPr="00742655">
        <w:rPr>
          <w:rFonts w:ascii="Times New Roman" w:eastAsia="Times New Roman" w:hAnsi="Times New Roman" w:cs="Times New Roman"/>
          <w:i/>
          <w:sz w:val="24"/>
          <w:szCs w:val="24"/>
        </w:rPr>
        <w:t>s long as the attendance to continuing education programs, conferences, or other similar functions is a necessary part of attending to the business of the board of registrars, it is the opinion of this Office that any fees incurred with regard to these programs and conferences are due to be reimbursed.</w:t>
      </w:r>
      <w:r w:rsidR="006844BD" w:rsidRPr="00742655">
        <w:rPr>
          <w:rFonts w:ascii="Times New Roman" w:eastAsia="Times New Roman" w:hAnsi="Times New Roman" w:cs="Times New Roman"/>
          <w:i/>
          <w:sz w:val="24"/>
          <w:szCs w:val="24"/>
        </w:rPr>
        <w:t>”</w:t>
      </w:r>
    </w:p>
    <w:p w14:paraId="26A95614" w14:textId="77777777" w:rsidR="00F46C95" w:rsidRPr="00742655" w:rsidRDefault="005862A2" w:rsidP="00742655">
      <w:pPr>
        <w:kinsoku w:val="0"/>
        <w:overflowPunct w:val="0"/>
        <w:autoSpaceDE w:val="0"/>
        <w:autoSpaceDN w:val="0"/>
        <w:adjustRightInd w:val="0"/>
        <w:spacing w:after="0" w:line="240" w:lineRule="auto"/>
        <w:ind w:left="720" w:right="104"/>
        <w:jc w:val="both"/>
        <w:rPr>
          <w:rFonts w:ascii="Times New Roman" w:hAnsi="Times New Roman" w:cs="Times New Roman"/>
          <w:i/>
          <w:sz w:val="24"/>
          <w:szCs w:val="24"/>
        </w:rPr>
      </w:pPr>
      <w:r w:rsidRPr="00C32754">
        <w:rPr>
          <w:rFonts w:ascii="Times New Roman" w:hAnsi="Times New Roman" w:cs="Times New Roman"/>
          <w:sz w:val="24"/>
          <w:szCs w:val="24"/>
        </w:rPr>
        <w:t>Code of Alabama, Title 17-3-7 states</w:t>
      </w:r>
      <w:r w:rsidR="00324E54" w:rsidRPr="00C32754">
        <w:rPr>
          <w:rFonts w:ascii="Times New Roman" w:hAnsi="Times New Roman" w:cs="Times New Roman"/>
          <w:sz w:val="24"/>
          <w:szCs w:val="24"/>
        </w:rPr>
        <w:t xml:space="preserve"> </w:t>
      </w:r>
      <w:r w:rsidR="00742655">
        <w:rPr>
          <w:rFonts w:ascii="Times New Roman" w:hAnsi="Times New Roman" w:cs="Times New Roman"/>
          <w:sz w:val="24"/>
          <w:szCs w:val="24"/>
        </w:rPr>
        <w:t xml:space="preserve">that </w:t>
      </w:r>
      <w:r w:rsidR="00324E54" w:rsidRPr="00742655">
        <w:rPr>
          <w:rFonts w:ascii="Times New Roman" w:hAnsi="Times New Roman" w:cs="Times New Roman"/>
          <w:i/>
          <w:sz w:val="24"/>
          <w:szCs w:val="24"/>
        </w:rPr>
        <w:t>“[t]</w:t>
      </w:r>
      <w:r w:rsidRPr="00742655">
        <w:rPr>
          <w:rFonts w:ascii="Times New Roman" w:hAnsi="Times New Roman" w:cs="Times New Roman"/>
          <w:i/>
          <w:sz w:val="24"/>
          <w:szCs w:val="24"/>
        </w:rPr>
        <w:t xml:space="preserve">he action of a majority of the board of registrars shall be the action of the board, and a majority of the board shall constitute a quorum for </w:t>
      </w:r>
      <w:r w:rsidR="00A22B6D" w:rsidRPr="00742655">
        <w:rPr>
          <w:rFonts w:ascii="Times New Roman" w:hAnsi="Times New Roman" w:cs="Times New Roman"/>
          <w:i/>
          <w:sz w:val="24"/>
          <w:szCs w:val="24"/>
        </w:rPr>
        <w:t>the transaction of all business</w:t>
      </w:r>
      <w:r w:rsidR="00742655">
        <w:rPr>
          <w:rFonts w:ascii="Times New Roman" w:hAnsi="Times New Roman" w:cs="Times New Roman"/>
          <w:i/>
          <w:sz w:val="24"/>
          <w:szCs w:val="24"/>
        </w:rPr>
        <w:t>.”</w:t>
      </w:r>
    </w:p>
    <w:p w14:paraId="4957F5E9" w14:textId="77777777" w:rsidR="00C754C2" w:rsidRPr="00230E43" w:rsidRDefault="00C754C2" w:rsidP="00F427AE">
      <w:pPr>
        <w:kinsoku w:val="0"/>
        <w:overflowPunct w:val="0"/>
        <w:autoSpaceDE w:val="0"/>
        <w:autoSpaceDN w:val="0"/>
        <w:adjustRightInd w:val="0"/>
        <w:spacing w:after="0" w:line="240" w:lineRule="auto"/>
        <w:ind w:right="104"/>
        <w:jc w:val="both"/>
        <w:rPr>
          <w:rFonts w:ascii="Times New Roman" w:hAnsi="Times New Roman" w:cs="Times New Roman"/>
          <w:sz w:val="20"/>
          <w:szCs w:val="20"/>
        </w:rPr>
      </w:pPr>
    </w:p>
    <w:p w14:paraId="4E81D1C5" w14:textId="77777777" w:rsidR="00644AED" w:rsidRPr="008E0F1A" w:rsidRDefault="008E0F1A" w:rsidP="008E0F1A">
      <w:pPr>
        <w:spacing w:before="100" w:beforeAutospacing="1" w:after="100" w:afterAutospacing="1" w:line="240" w:lineRule="auto"/>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Reminders and </w:t>
      </w:r>
      <w:r w:rsidR="002D4ED3" w:rsidRPr="008E0F1A">
        <w:rPr>
          <w:rFonts w:ascii="Times New Roman" w:eastAsia="Times New Roman" w:hAnsi="Times New Roman" w:cs="Times New Roman"/>
          <w:sz w:val="28"/>
          <w:u w:val="single"/>
        </w:rPr>
        <w:t>Additional Information:</w:t>
      </w:r>
    </w:p>
    <w:p w14:paraId="65596282" w14:textId="77777777" w:rsidR="00644AED" w:rsidRPr="00634BCB" w:rsidRDefault="00644AED" w:rsidP="00F35A55">
      <w:pPr>
        <w:kinsoku w:val="0"/>
        <w:overflowPunct w:val="0"/>
        <w:autoSpaceDE w:val="0"/>
        <w:autoSpaceDN w:val="0"/>
        <w:adjustRightInd w:val="0"/>
        <w:spacing w:after="0" w:line="240" w:lineRule="auto"/>
        <w:ind w:left="107" w:right="104" w:firstLine="4"/>
        <w:jc w:val="both"/>
        <w:rPr>
          <w:rFonts w:ascii="Times New Roman" w:hAnsi="Times New Roman" w:cs="Times New Roman"/>
          <w:sz w:val="20"/>
          <w:szCs w:val="20"/>
        </w:rPr>
      </w:pPr>
    </w:p>
    <w:p w14:paraId="3124FD4E" w14:textId="77777777" w:rsidR="002D4ED3" w:rsidRPr="008E0F1A" w:rsidRDefault="00C5423E" w:rsidP="00F35A55">
      <w:pPr>
        <w:pStyle w:val="ListParagraph"/>
        <w:numPr>
          <w:ilvl w:val="0"/>
          <w:numId w:val="8"/>
        </w:numPr>
        <w:kinsoku w:val="0"/>
        <w:overflowPunct w:val="0"/>
        <w:autoSpaceDE w:val="0"/>
        <w:autoSpaceDN w:val="0"/>
        <w:adjustRightInd w:val="0"/>
        <w:spacing w:after="0" w:line="240" w:lineRule="auto"/>
        <w:ind w:right="104"/>
        <w:jc w:val="both"/>
        <w:rPr>
          <w:rFonts w:ascii="Times New Roman" w:hAnsi="Times New Roman" w:cs="Times New Roman"/>
          <w:sz w:val="24"/>
          <w:szCs w:val="24"/>
        </w:rPr>
      </w:pPr>
      <w:r w:rsidRPr="008E0F1A">
        <w:rPr>
          <w:rFonts w:ascii="Times New Roman" w:hAnsi="Times New Roman" w:cs="Times New Roman"/>
          <w:sz w:val="24"/>
          <w:szCs w:val="24"/>
        </w:rPr>
        <w:t xml:space="preserve">The </w:t>
      </w:r>
      <w:r w:rsidR="002D4ED3" w:rsidRPr="008E0F1A">
        <w:rPr>
          <w:rFonts w:ascii="Times New Roman" w:hAnsi="Times New Roman" w:cs="Times New Roman"/>
          <w:sz w:val="24"/>
          <w:szCs w:val="24"/>
        </w:rPr>
        <w:t>BOR member must use the</w:t>
      </w:r>
      <w:r w:rsidR="00F46C95" w:rsidRPr="008E0F1A">
        <w:rPr>
          <w:rFonts w:ascii="Times New Roman" w:hAnsi="Times New Roman" w:cs="Times New Roman"/>
          <w:sz w:val="24"/>
          <w:szCs w:val="24"/>
        </w:rPr>
        <w:t xml:space="preserve"> </w:t>
      </w:r>
      <w:r w:rsidRPr="008E0F1A">
        <w:rPr>
          <w:rFonts w:ascii="Times New Roman" w:hAnsi="Times New Roman" w:cs="Times New Roman"/>
          <w:sz w:val="24"/>
          <w:szCs w:val="24"/>
        </w:rPr>
        <w:t xml:space="preserve">travel claim form </w:t>
      </w:r>
      <w:r w:rsidR="00267959" w:rsidRPr="008E0F1A">
        <w:rPr>
          <w:rFonts w:ascii="Times New Roman" w:hAnsi="Times New Roman" w:cs="Times New Roman"/>
          <w:sz w:val="24"/>
          <w:szCs w:val="24"/>
        </w:rPr>
        <w:t xml:space="preserve">promulgated </w:t>
      </w:r>
      <w:r w:rsidRPr="008E0F1A">
        <w:rPr>
          <w:rFonts w:ascii="Times New Roman" w:hAnsi="Times New Roman" w:cs="Times New Roman"/>
          <w:sz w:val="24"/>
          <w:szCs w:val="24"/>
        </w:rPr>
        <w:t>by the State Comptroller’s Office</w:t>
      </w:r>
      <w:r w:rsidR="002D4ED3" w:rsidRPr="008E0F1A">
        <w:rPr>
          <w:rFonts w:ascii="Times New Roman" w:hAnsi="Times New Roman" w:cs="Times New Roman"/>
          <w:sz w:val="24"/>
          <w:szCs w:val="24"/>
        </w:rPr>
        <w:t xml:space="preserve"> and it must be</w:t>
      </w:r>
      <w:r w:rsidR="003B30E7" w:rsidRPr="008E0F1A">
        <w:rPr>
          <w:rFonts w:ascii="Times New Roman" w:hAnsi="Times New Roman" w:cs="Times New Roman"/>
          <w:sz w:val="24"/>
          <w:szCs w:val="24"/>
        </w:rPr>
        <w:t xml:space="preserve"> signed </w:t>
      </w:r>
      <w:r w:rsidR="00DA03C0" w:rsidRPr="008E0F1A">
        <w:rPr>
          <w:rFonts w:ascii="Times New Roman" w:hAnsi="Times New Roman" w:cs="Times New Roman"/>
          <w:sz w:val="24"/>
          <w:szCs w:val="24"/>
        </w:rPr>
        <w:t>by the Board member</w:t>
      </w:r>
      <w:r w:rsidR="006844BD" w:rsidRPr="008E0F1A">
        <w:rPr>
          <w:rFonts w:ascii="Times New Roman" w:hAnsi="Times New Roman" w:cs="Times New Roman"/>
          <w:sz w:val="24"/>
          <w:szCs w:val="24"/>
        </w:rPr>
        <w:t xml:space="preserve"> (copy attached)</w:t>
      </w:r>
      <w:r w:rsidRPr="008E0F1A">
        <w:rPr>
          <w:rFonts w:ascii="Times New Roman" w:hAnsi="Times New Roman" w:cs="Times New Roman"/>
          <w:sz w:val="24"/>
          <w:szCs w:val="24"/>
        </w:rPr>
        <w:t>.</w:t>
      </w:r>
      <w:r w:rsidR="002D4ED3" w:rsidRPr="008E0F1A">
        <w:rPr>
          <w:rFonts w:ascii="Times New Roman" w:hAnsi="Times New Roman" w:cs="Times New Roman"/>
          <w:sz w:val="24"/>
          <w:szCs w:val="24"/>
        </w:rPr>
        <w:t xml:space="preserve"> </w:t>
      </w:r>
    </w:p>
    <w:p w14:paraId="73165846" w14:textId="77777777" w:rsidR="00C1722B" w:rsidRPr="008E0F1A" w:rsidRDefault="00C1722B" w:rsidP="00F35A55">
      <w:pPr>
        <w:pStyle w:val="ListParagraph"/>
        <w:numPr>
          <w:ilvl w:val="0"/>
          <w:numId w:val="4"/>
        </w:numPr>
        <w:kinsoku w:val="0"/>
        <w:overflowPunct w:val="0"/>
        <w:autoSpaceDE w:val="0"/>
        <w:autoSpaceDN w:val="0"/>
        <w:adjustRightInd w:val="0"/>
        <w:spacing w:after="0" w:line="240" w:lineRule="auto"/>
        <w:ind w:right="104"/>
        <w:jc w:val="both"/>
        <w:rPr>
          <w:rFonts w:ascii="Times New Roman" w:hAnsi="Times New Roman" w:cs="Times New Roman"/>
          <w:sz w:val="24"/>
          <w:szCs w:val="24"/>
        </w:rPr>
      </w:pPr>
      <w:r w:rsidRPr="008E0F1A">
        <w:rPr>
          <w:rFonts w:ascii="Times New Roman" w:hAnsi="Times New Roman" w:cs="Times New Roman"/>
          <w:sz w:val="24"/>
          <w:szCs w:val="24"/>
        </w:rPr>
        <w:t>In-State Actual and Out-of-St</w:t>
      </w:r>
      <w:r w:rsidR="002D4ED3" w:rsidRPr="008E0F1A">
        <w:rPr>
          <w:rFonts w:ascii="Times New Roman" w:hAnsi="Times New Roman" w:cs="Times New Roman"/>
          <w:sz w:val="24"/>
          <w:szCs w:val="24"/>
        </w:rPr>
        <w:t>ate must include</w:t>
      </w:r>
      <w:r w:rsidRPr="008E0F1A">
        <w:rPr>
          <w:rFonts w:ascii="Times New Roman" w:hAnsi="Times New Roman" w:cs="Times New Roman"/>
          <w:sz w:val="24"/>
          <w:szCs w:val="24"/>
        </w:rPr>
        <w:t xml:space="preserve"> the forms on the OOS web-site</w:t>
      </w:r>
      <w:r w:rsidR="00630379" w:rsidRPr="008E0F1A">
        <w:rPr>
          <w:rFonts w:ascii="Times New Roman" w:hAnsi="Times New Roman" w:cs="Times New Roman"/>
          <w:sz w:val="24"/>
          <w:szCs w:val="24"/>
        </w:rPr>
        <w:t xml:space="preserve"> at</w:t>
      </w:r>
      <w:r w:rsidR="00644AED" w:rsidRPr="008E0F1A">
        <w:rPr>
          <w:rFonts w:ascii="Times New Roman" w:hAnsi="Times New Roman" w:cs="Times New Roman"/>
          <w:sz w:val="24"/>
          <w:szCs w:val="24"/>
        </w:rPr>
        <w:t xml:space="preserve"> </w:t>
      </w:r>
      <w:hyperlink r:id="rId13" w:history="1">
        <w:r w:rsidR="00644AED" w:rsidRPr="008E0F1A">
          <w:rPr>
            <w:rStyle w:val="Hyperlink"/>
            <w:rFonts w:ascii="Times New Roman" w:hAnsi="Times New Roman" w:cs="Times New Roman"/>
            <w:sz w:val="24"/>
            <w:szCs w:val="24"/>
          </w:rPr>
          <w:t>oos.alabama.gov</w:t>
        </w:r>
      </w:hyperlink>
      <w:r w:rsidR="00644AED" w:rsidRPr="008E0F1A">
        <w:rPr>
          <w:rFonts w:ascii="Times New Roman" w:hAnsi="Times New Roman" w:cs="Times New Roman"/>
          <w:sz w:val="24"/>
          <w:szCs w:val="24"/>
        </w:rPr>
        <w:t>. P</w:t>
      </w:r>
      <w:r w:rsidRPr="008E0F1A">
        <w:rPr>
          <w:rFonts w:ascii="Times New Roman" w:hAnsi="Times New Roman" w:cs="Times New Roman"/>
          <w:sz w:val="24"/>
          <w:szCs w:val="24"/>
        </w:rPr>
        <w:t>rint the</w:t>
      </w:r>
      <w:r w:rsidR="00630379" w:rsidRPr="008E0F1A">
        <w:rPr>
          <w:rFonts w:ascii="Times New Roman" w:hAnsi="Times New Roman" w:cs="Times New Roman"/>
          <w:sz w:val="24"/>
          <w:szCs w:val="24"/>
        </w:rPr>
        <w:t xml:space="preserve"> form</w:t>
      </w:r>
      <w:r w:rsidRPr="008E0F1A">
        <w:rPr>
          <w:rFonts w:ascii="Times New Roman" w:hAnsi="Times New Roman" w:cs="Times New Roman"/>
          <w:sz w:val="24"/>
          <w:szCs w:val="24"/>
        </w:rPr>
        <w:t xml:space="preserve"> after receiving the Governor’s Approval </w:t>
      </w:r>
      <w:r w:rsidR="00630379" w:rsidRPr="008E0F1A">
        <w:rPr>
          <w:rFonts w:ascii="Times New Roman" w:hAnsi="Times New Roman" w:cs="Times New Roman"/>
          <w:sz w:val="24"/>
          <w:szCs w:val="24"/>
        </w:rPr>
        <w:t>and</w:t>
      </w:r>
      <w:r w:rsidRPr="008E0F1A">
        <w:rPr>
          <w:rFonts w:ascii="Times New Roman" w:hAnsi="Times New Roman" w:cs="Times New Roman"/>
          <w:sz w:val="24"/>
          <w:szCs w:val="24"/>
        </w:rPr>
        <w:t xml:space="preserve"> send to the Comptroller’s Office. </w:t>
      </w:r>
    </w:p>
    <w:p w14:paraId="3B456573" w14:textId="77777777" w:rsidR="00C5423E" w:rsidRPr="008E0F1A" w:rsidRDefault="00C5423E" w:rsidP="00F35A55">
      <w:pPr>
        <w:pStyle w:val="ListParagraph"/>
        <w:numPr>
          <w:ilvl w:val="0"/>
          <w:numId w:val="4"/>
        </w:numPr>
        <w:kinsoku w:val="0"/>
        <w:overflowPunct w:val="0"/>
        <w:autoSpaceDE w:val="0"/>
        <w:autoSpaceDN w:val="0"/>
        <w:adjustRightInd w:val="0"/>
        <w:spacing w:after="0" w:line="240" w:lineRule="auto"/>
        <w:ind w:right="104"/>
        <w:jc w:val="both"/>
        <w:rPr>
          <w:rFonts w:ascii="Times New Roman" w:hAnsi="Times New Roman" w:cs="Times New Roman"/>
          <w:sz w:val="24"/>
          <w:szCs w:val="24"/>
        </w:rPr>
      </w:pPr>
      <w:bookmarkStart w:id="2" w:name="_Hlk529264990"/>
      <w:r w:rsidRPr="008E0F1A">
        <w:rPr>
          <w:rFonts w:ascii="Times New Roman" w:hAnsi="Times New Roman" w:cs="Times New Roman"/>
          <w:sz w:val="24"/>
          <w:szCs w:val="24"/>
        </w:rPr>
        <w:t xml:space="preserve">The </w:t>
      </w:r>
      <w:r w:rsidR="003B30E7" w:rsidRPr="008E0F1A">
        <w:rPr>
          <w:rFonts w:ascii="Times New Roman" w:hAnsi="Times New Roman" w:cs="Times New Roman"/>
          <w:sz w:val="24"/>
          <w:szCs w:val="24"/>
        </w:rPr>
        <w:t xml:space="preserve">reimbursement </w:t>
      </w:r>
      <w:r w:rsidRPr="008E0F1A">
        <w:rPr>
          <w:rFonts w:ascii="Times New Roman" w:hAnsi="Times New Roman" w:cs="Times New Roman"/>
          <w:sz w:val="24"/>
          <w:szCs w:val="24"/>
        </w:rPr>
        <w:t xml:space="preserve">form </w:t>
      </w:r>
      <w:r w:rsidR="002D4ED3" w:rsidRPr="008E0F1A">
        <w:rPr>
          <w:rFonts w:ascii="Times New Roman" w:hAnsi="Times New Roman" w:cs="Times New Roman"/>
          <w:sz w:val="24"/>
          <w:szCs w:val="24"/>
        </w:rPr>
        <w:t xml:space="preserve">(copy attached) </w:t>
      </w:r>
      <w:r w:rsidRPr="008E0F1A">
        <w:rPr>
          <w:rFonts w:ascii="Times New Roman" w:hAnsi="Times New Roman" w:cs="Times New Roman"/>
          <w:sz w:val="24"/>
          <w:szCs w:val="24"/>
        </w:rPr>
        <w:t>promulgated by the State Comptroller’s Office for the County Commission, signed by an authorized official of the County Commission</w:t>
      </w:r>
      <w:r w:rsidR="006844BD" w:rsidRPr="008E0F1A">
        <w:rPr>
          <w:rFonts w:ascii="Times New Roman" w:hAnsi="Times New Roman" w:cs="Times New Roman"/>
          <w:sz w:val="24"/>
          <w:szCs w:val="24"/>
        </w:rPr>
        <w:t xml:space="preserve"> with the travel claim attached along with </w:t>
      </w:r>
      <w:r w:rsidR="003B30E7" w:rsidRPr="008E0F1A">
        <w:rPr>
          <w:rFonts w:ascii="Times New Roman" w:hAnsi="Times New Roman" w:cs="Times New Roman"/>
          <w:sz w:val="24"/>
          <w:szCs w:val="24"/>
        </w:rPr>
        <w:t xml:space="preserve">supporting documentation </w:t>
      </w:r>
      <w:r w:rsidR="00F46C95" w:rsidRPr="008E0F1A">
        <w:rPr>
          <w:rFonts w:ascii="Times New Roman" w:hAnsi="Times New Roman" w:cs="Times New Roman"/>
          <w:sz w:val="24"/>
          <w:szCs w:val="24"/>
        </w:rPr>
        <w:t>from the Board member</w:t>
      </w:r>
      <w:r w:rsidRPr="008E0F1A">
        <w:rPr>
          <w:rFonts w:ascii="Times New Roman" w:hAnsi="Times New Roman" w:cs="Times New Roman"/>
          <w:sz w:val="24"/>
          <w:szCs w:val="24"/>
        </w:rPr>
        <w:t>.</w:t>
      </w:r>
      <w:bookmarkEnd w:id="2"/>
      <w:r w:rsidR="006844BD" w:rsidRPr="008E0F1A">
        <w:rPr>
          <w:rFonts w:ascii="Times New Roman" w:hAnsi="Times New Roman" w:cs="Times New Roman"/>
          <w:sz w:val="24"/>
          <w:szCs w:val="24"/>
        </w:rPr>
        <w:t xml:space="preserve"> </w:t>
      </w:r>
      <w:r w:rsidR="00BB287E" w:rsidRPr="008E0F1A">
        <w:rPr>
          <w:rFonts w:ascii="Times New Roman" w:hAnsi="Times New Roman" w:cs="Times New Roman"/>
          <w:sz w:val="24"/>
          <w:szCs w:val="24"/>
        </w:rPr>
        <w:t xml:space="preserve"> </w:t>
      </w:r>
      <w:r w:rsidR="006844BD" w:rsidRPr="008E0F1A">
        <w:rPr>
          <w:rFonts w:ascii="Times New Roman" w:hAnsi="Times New Roman" w:cs="Times New Roman"/>
          <w:sz w:val="24"/>
          <w:szCs w:val="24"/>
        </w:rPr>
        <w:t xml:space="preserve">Supporting documentation </w:t>
      </w:r>
      <w:r w:rsidR="000B7DFA" w:rsidRPr="008E0F1A">
        <w:rPr>
          <w:rFonts w:ascii="Times New Roman" w:hAnsi="Times New Roman" w:cs="Times New Roman"/>
          <w:sz w:val="24"/>
          <w:szCs w:val="24"/>
        </w:rPr>
        <w:t xml:space="preserve">is </w:t>
      </w:r>
      <w:r w:rsidR="00BB287E" w:rsidRPr="008E0F1A">
        <w:rPr>
          <w:rFonts w:ascii="Times New Roman" w:hAnsi="Times New Roman" w:cs="Times New Roman"/>
          <w:sz w:val="24"/>
          <w:szCs w:val="24"/>
        </w:rPr>
        <w:t>described above</w:t>
      </w:r>
      <w:r w:rsidR="006844BD" w:rsidRPr="008E0F1A">
        <w:rPr>
          <w:rFonts w:ascii="Times New Roman" w:hAnsi="Times New Roman" w:cs="Times New Roman"/>
          <w:sz w:val="24"/>
          <w:szCs w:val="24"/>
        </w:rPr>
        <w:t>.</w:t>
      </w:r>
    </w:p>
    <w:p w14:paraId="7051B588" w14:textId="77777777" w:rsidR="00124F6E" w:rsidRPr="008E0F1A" w:rsidRDefault="00551F44" w:rsidP="00230E43">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0F1A">
        <w:rPr>
          <w:rFonts w:ascii="Times New Roman" w:eastAsia="Times New Roman" w:hAnsi="Times New Roman" w:cs="Times New Roman"/>
          <w:sz w:val="24"/>
          <w:szCs w:val="24"/>
        </w:rPr>
        <w:t>For the Legislative Committee meeting, board members will need a letter attached to their travel claim from the</w:t>
      </w:r>
      <w:r w:rsidR="00C44A01" w:rsidRPr="008E0F1A">
        <w:rPr>
          <w:rFonts w:ascii="Times New Roman" w:eastAsia="Times New Roman" w:hAnsi="Times New Roman" w:cs="Times New Roman"/>
          <w:sz w:val="24"/>
          <w:szCs w:val="24"/>
        </w:rPr>
        <w:t xml:space="preserve"> </w:t>
      </w:r>
      <w:r w:rsidRPr="008E0F1A">
        <w:rPr>
          <w:rFonts w:ascii="Times New Roman" w:eastAsia="Times New Roman" w:hAnsi="Times New Roman" w:cs="Times New Roman"/>
          <w:sz w:val="24"/>
          <w:szCs w:val="24"/>
        </w:rPr>
        <w:t>Association of Boards of R</w:t>
      </w:r>
      <w:r w:rsidR="00BB287E" w:rsidRPr="008E0F1A">
        <w:rPr>
          <w:rFonts w:ascii="Times New Roman" w:eastAsia="Times New Roman" w:hAnsi="Times New Roman" w:cs="Times New Roman"/>
          <w:sz w:val="24"/>
          <w:szCs w:val="24"/>
        </w:rPr>
        <w:t xml:space="preserve">egistrars stating they are a member </w:t>
      </w:r>
      <w:r w:rsidRPr="008E0F1A">
        <w:rPr>
          <w:rFonts w:ascii="Times New Roman" w:eastAsia="Times New Roman" w:hAnsi="Times New Roman" w:cs="Times New Roman"/>
          <w:sz w:val="24"/>
          <w:szCs w:val="24"/>
        </w:rPr>
        <w:t>of the Legislative Committee</w:t>
      </w:r>
      <w:r w:rsidR="00124F6E" w:rsidRPr="008E0F1A">
        <w:rPr>
          <w:rFonts w:ascii="Times New Roman" w:hAnsi="Times New Roman" w:cs="Times New Roman"/>
          <w:sz w:val="24"/>
          <w:szCs w:val="24"/>
        </w:rPr>
        <w:t>.</w:t>
      </w:r>
      <w:r w:rsidR="006844BD" w:rsidRPr="008E0F1A">
        <w:rPr>
          <w:rFonts w:ascii="Times New Roman" w:hAnsi="Times New Roman" w:cs="Times New Roman"/>
          <w:sz w:val="24"/>
          <w:szCs w:val="24"/>
        </w:rPr>
        <w:t xml:space="preserve">  </w:t>
      </w:r>
    </w:p>
    <w:p w14:paraId="09AE0A8F" w14:textId="77777777" w:rsidR="00C5423E" w:rsidRPr="008E0F1A" w:rsidRDefault="00C5423E" w:rsidP="00F35A55">
      <w:pPr>
        <w:pStyle w:val="ListParagraph"/>
        <w:numPr>
          <w:ilvl w:val="0"/>
          <w:numId w:val="4"/>
        </w:numPr>
        <w:kinsoku w:val="0"/>
        <w:overflowPunct w:val="0"/>
        <w:autoSpaceDE w:val="0"/>
        <w:autoSpaceDN w:val="0"/>
        <w:adjustRightInd w:val="0"/>
        <w:spacing w:after="0" w:line="240" w:lineRule="auto"/>
        <w:ind w:right="104"/>
        <w:jc w:val="both"/>
        <w:rPr>
          <w:rFonts w:ascii="Times New Roman" w:eastAsia="Times New Roman" w:hAnsi="Times New Roman" w:cs="Times New Roman"/>
          <w:sz w:val="24"/>
          <w:szCs w:val="24"/>
        </w:rPr>
      </w:pPr>
      <w:r w:rsidRPr="008E0F1A">
        <w:rPr>
          <w:rFonts w:ascii="Times New Roman" w:eastAsia="Times New Roman" w:hAnsi="Times New Roman" w:cs="Times New Roman"/>
          <w:sz w:val="24"/>
          <w:szCs w:val="24"/>
        </w:rPr>
        <w:t xml:space="preserve">An agenda </w:t>
      </w:r>
      <w:r w:rsidR="00551F44" w:rsidRPr="008E0F1A">
        <w:rPr>
          <w:rFonts w:ascii="Times New Roman" w:eastAsia="Times New Roman" w:hAnsi="Times New Roman" w:cs="Times New Roman"/>
          <w:sz w:val="24"/>
          <w:szCs w:val="24"/>
        </w:rPr>
        <w:t xml:space="preserve">must be attached to the travel claim </w:t>
      </w:r>
      <w:r w:rsidRPr="008E0F1A">
        <w:rPr>
          <w:rFonts w:ascii="Times New Roman" w:eastAsia="Times New Roman" w:hAnsi="Times New Roman" w:cs="Times New Roman"/>
          <w:sz w:val="24"/>
          <w:szCs w:val="24"/>
        </w:rPr>
        <w:t>from the training or conference that was attended.</w:t>
      </w:r>
      <w:r w:rsidR="00330562" w:rsidRPr="008E0F1A">
        <w:rPr>
          <w:rFonts w:ascii="Times New Roman" w:eastAsia="Times New Roman" w:hAnsi="Times New Roman" w:cs="Times New Roman"/>
          <w:sz w:val="24"/>
          <w:szCs w:val="24"/>
        </w:rPr>
        <w:t xml:space="preserve"> The agenda should show </w:t>
      </w:r>
      <w:r w:rsidR="00AA39C9" w:rsidRPr="008E0F1A">
        <w:rPr>
          <w:rFonts w:ascii="Times New Roman" w:eastAsia="Times New Roman" w:hAnsi="Times New Roman" w:cs="Times New Roman"/>
          <w:sz w:val="24"/>
          <w:szCs w:val="24"/>
        </w:rPr>
        <w:t>the time the meeting/training started and ended.</w:t>
      </w:r>
    </w:p>
    <w:p w14:paraId="74D7D601" w14:textId="77777777" w:rsidR="00C5423E" w:rsidRPr="008E0F1A" w:rsidRDefault="00634BCB" w:rsidP="00F35A55">
      <w:pPr>
        <w:pStyle w:val="ListParagraph"/>
        <w:numPr>
          <w:ilvl w:val="0"/>
          <w:numId w:val="4"/>
        </w:numPr>
        <w:kinsoku w:val="0"/>
        <w:overflowPunct w:val="0"/>
        <w:autoSpaceDE w:val="0"/>
        <w:autoSpaceDN w:val="0"/>
        <w:adjustRightInd w:val="0"/>
        <w:spacing w:after="0" w:line="240" w:lineRule="auto"/>
        <w:ind w:right="104"/>
        <w:jc w:val="both"/>
        <w:rPr>
          <w:rFonts w:ascii="Times New Roman" w:eastAsia="Times New Roman" w:hAnsi="Times New Roman" w:cs="Times New Roman"/>
          <w:sz w:val="24"/>
          <w:szCs w:val="24"/>
        </w:rPr>
      </w:pPr>
      <w:r w:rsidRPr="008E0F1A">
        <w:rPr>
          <w:rFonts w:ascii="Times New Roman" w:eastAsia="Times New Roman" w:hAnsi="Times New Roman" w:cs="Times New Roman"/>
          <w:sz w:val="24"/>
          <w:szCs w:val="24"/>
        </w:rPr>
        <w:t>Attach r</w:t>
      </w:r>
      <w:r w:rsidR="00C5423E" w:rsidRPr="008E0F1A">
        <w:rPr>
          <w:rFonts w:ascii="Times New Roman" w:eastAsia="Times New Roman" w:hAnsi="Times New Roman" w:cs="Times New Roman"/>
          <w:sz w:val="24"/>
          <w:szCs w:val="24"/>
        </w:rPr>
        <w:t>eceipts, if applicable</w:t>
      </w:r>
      <w:r w:rsidRPr="008E0F1A">
        <w:rPr>
          <w:rFonts w:ascii="Times New Roman" w:eastAsia="Times New Roman" w:hAnsi="Times New Roman" w:cs="Times New Roman"/>
          <w:sz w:val="24"/>
          <w:szCs w:val="24"/>
        </w:rPr>
        <w:t>,</w:t>
      </w:r>
      <w:r w:rsidR="00C5423E" w:rsidRPr="008E0F1A">
        <w:rPr>
          <w:rFonts w:ascii="Times New Roman" w:eastAsia="Times New Roman" w:hAnsi="Times New Roman" w:cs="Times New Roman"/>
          <w:sz w:val="24"/>
          <w:szCs w:val="24"/>
        </w:rPr>
        <w:t xml:space="preserve"> per Alabama travel law and policies</w:t>
      </w:r>
      <w:r w:rsidR="003B30E7" w:rsidRPr="008E0F1A">
        <w:rPr>
          <w:rFonts w:ascii="Times New Roman" w:eastAsia="Times New Roman" w:hAnsi="Times New Roman" w:cs="Times New Roman"/>
          <w:sz w:val="24"/>
          <w:szCs w:val="24"/>
        </w:rPr>
        <w:t>.</w:t>
      </w:r>
      <w:r w:rsidR="00C5423E" w:rsidRPr="008E0F1A">
        <w:rPr>
          <w:rFonts w:ascii="Times New Roman" w:eastAsia="Times New Roman" w:hAnsi="Times New Roman" w:cs="Times New Roman"/>
          <w:sz w:val="24"/>
          <w:szCs w:val="24"/>
        </w:rPr>
        <w:t xml:space="preserve">  </w:t>
      </w:r>
    </w:p>
    <w:p w14:paraId="1739DE33" w14:textId="77777777" w:rsidR="00AB1C42" w:rsidRPr="008E0F1A" w:rsidRDefault="006844BD" w:rsidP="00F35A55">
      <w:pPr>
        <w:pStyle w:val="ListParagraph"/>
        <w:numPr>
          <w:ilvl w:val="0"/>
          <w:numId w:val="4"/>
        </w:numPr>
        <w:kinsoku w:val="0"/>
        <w:overflowPunct w:val="0"/>
        <w:autoSpaceDE w:val="0"/>
        <w:autoSpaceDN w:val="0"/>
        <w:adjustRightInd w:val="0"/>
        <w:spacing w:after="0" w:line="240" w:lineRule="auto"/>
        <w:ind w:right="104"/>
        <w:jc w:val="both"/>
        <w:rPr>
          <w:rFonts w:ascii="Times New Roman" w:hAnsi="Times New Roman" w:cs="Times New Roman"/>
          <w:sz w:val="24"/>
          <w:szCs w:val="24"/>
        </w:rPr>
      </w:pPr>
      <w:r w:rsidRPr="008E0F1A">
        <w:rPr>
          <w:rFonts w:ascii="Times New Roman" w:hAnsi="Times New Roman" w:cs="Times New Roman"/>
          <w:sz w:val="24"/>
          <w:szCs w:val="24"/>
        </w:rPr>
        <w:t>Board members should indicate</w:t>
      </w:r>
      <w:r w:rsidR="003B30E7" w:rsidRPr="008E0F1A">
        <w:rPr>
          <w:rFonts w:ascii="Times New Roman" w:hAnsi="Times New Roman" w:cs="Times New Roman"/>
          <w:sz w:val="24"/>
          <w:szCs w:val="24"/>
        </w:rPr>
        <w:t xml:space="preserve"> on their travel claim if they were a passenger and shared a ride with other members.  Mileage cannot be paid unless the Board member took their personal car.</w:t>
      </w:r>
    </w:p>
    <w:p w14:paraId="220E0B7E" w14:textId="77777777" w:rsidR="00AB1C42" w:rsidRPr="00634BCB" w:rsidRDefault="00AB1C42" w:rsidP="00F35A55">
      <w:pPr>
        <w:pStyle w:val="ListParagraph"/>
        <w:kinsoku w:val="0"/>
        <w:overflowPunct w:val="0"/>
        <w:autoSpaceDE w:val="0"/>
        <w:autoSpaceDN w:val="0"/>
        <w:adjustRightInd w:val="0"/>
        <w:spacing w:after="0" w:line="240" w:lineRule="auto"/>
        <w:ind w:left="831" w:right="104"/>
        <w:jc w:val="both"/>
        <w:rPr>
          <w:rFonts w:ascii="Times New Roman" w:hAnsi="Times New Roman" w:cs="Times New Roman"/>
          <w:sz w:val="20"/>
          <w:szCs w:val="20"/>
        </w:rPr>
      </w:pPr>
    </w:p>
    <w:p w14:paraId="0FDBA6C2" w14:textId="77777777" w:rsidR="00AB1C42" w:rsidRPr="00634BCB" w:rsidRDefault="00AB1C42" w:rsidP="00F35A55">
      <w:pPr>
        <w:pStyle w:val="ListParagraph"/>
        <w:kinsoku w:val="0"/>
        <w:overflowPunct w:val="0"/>
        <w:autoSpaceDE w:val="0"/>
        <w:autoSpaceDN w:val="0"/>
        <w:adjustRightInd w:val="0"/>
        <w:spacing w:after="0" w:line="240" w:lineRule="auto"/>
        <w:ind w:left="831" w:right="104"/>
        <w:jc w:val="both"/>
        <w:rPr>
          <w:rFonts w:ascii="Times New Roman" w:hAnsi="Times New Roman" w:cs="Times New Roman"/>
          <w:sz w:val="20"/>
          <w:szCs w:val="20"/>
        </w:rPr>
      </w:pPr>
    </w:p>
    <w:p w14:paraId="78992CFA" w14:textId="77777777" w:rsidR="00A22B6D" w:rsidRDefault="00A22B6D" w:rsidP="00F35A55">
      <w:pPr>
        <w:kinsoku w:val="0"/>
        <w:overflowPunct w:val="0"/>
        <w:autoSpaceDE w:val="0"/>
        <w:autoSpaceDN w:val="0"/>
        <w:adjustRightInd w:val="0"/>
        <w:spacing w:after="0" w:line="240" w:lineRule="auto"/>
        <w:ind w:left="107" w:right="104" w:firstLine="4"/>
        <w:jc w:val="both"/>
        <w:rPr>
          <w:sz w:val="20"/>
          <w:szCs w:val="20"/>
        </w:rPr>
      </w:pPr>
    </w:p>
    <w:sectPr w:rsidR="00A22B6D" w:rsidSect="00BA502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E1CB" w14:textId="77777777" w:rsidR="00831CDD" w:rsidRDefault="00831CDD" w:rsidP="00BA5023">
      <w:pPr>
        <w:spacing w:after="0" w:line="240" w:lineRule="auto"/>
      </w:pPr>
      <w:r>
        <w:separator/>
      </w:r>
    </w:p>
  </w:endnote>
  <w:endnote w:type="continuationSeparator" w:id="0">
    <w:p w14:paraId="6C91220A" w14:textId="77777777" w:rsidR="00831CDD" w:rsidRDefault="00831CDD" w:rsidP="00BA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90F8" w14:textId="70A7A8F2" w:rsidR="00BA5023" w:rsidRPr="008E0F1A" w:rsidRDefault="008E0F1A" w:rsidP="00DD7ABD">
    <w:pPr>
      <w:pStyle w:val="Footer"/>
      <w:jc w:val="center"/>
      <w:rPr>
        <w:rFonts w:ascii="Times New Roman" w:hAnsi="Times New Roman" w:cs="Times New Roman"/>
        <w:color w:val="000000" w:themeColor="text1"/>
        <w:sz w:val="24"/>
        <w:szCs w:val="24"/>
      </w:rPr>
    </w:pPr>
    <w:r w:rsidRPr="008E0F1A">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DDA0B62" wp14:editId="342E803A">
              <wp:simplePos x="0" y="0"/>
              <wp:positionH relativeFrom="column">
                <wp:posOffset>0</wp:posOffset>
              </wp:positionH>
              <wp:positionV relativeFrom="paragraph">
                <wp:posOffset>-80645</wp:posOffset>
              </wp:positionV>
              <wp:extent cx="6050280" cy="7620"/>
              <wp:effectExtent l="0" t="0" r="26670" b="3048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50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5F963" id="Straight Connector 1"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6.35pt" to="476.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" strokecolor="black [3200]" strokeweight=".5pt">
              <v:stroke joinstyle="miter"/>
            </v:line>
          </w:pict>
        </mc:Fallback>
      </mc:AlternateContent>
    </w:r>
    <w:r w:rsidR="00DD7ABD">
      <w:rPr>
        <w:rFonts w:ascii="Times New Roman" w:hAnsi="Times New Roman" w:cs="Times New Roman"/>
        <w:color w:val="000000" w:themeColor="text1"/>
        <w:sz w:val="24"/>
        <w:szCs w:val="24"/>
      </w:rPr>
      <w:t>01</w:t>
    </w:r>
    <w:r w:rsidRPr="008E0F1A">
      <w:rPr>
        <w:rFonts w:ascii="Times New Roman" w:hAnsi="Times New Roman" w:cs="Times New Roman"/>
        <w:color w:val="000000" w:themeColor="text1"/>
        <w:sz w:val="24"/>
        <w:szCs w:val="24"/>
      </w:rPr>
      <w:t>/</w:t>
    </w:r>
    <w:r w:rsidR="00347E34">
      <w:rPr>
        <w:rFonts w:ascii="Times New Roman" w:hAnsi="Times New Roman" w:cs="Times New Roman"/>
        <w:color w:val="000000" w:themeColor="text1"/>
        <w:sz w:val="24"/>
        <w:szCs w:val="24"/>
      </w:rPr>
      <w:t>04</w:t>
    </w:r>
    <w:r w:rsidRPr="008E0F1A">
      <w:rPr>
        <w:rFonts w:ascii="Times New Roman" w:hAnsi="Times New Roman" w:cs="Times New Roman"/>
        <w:color w:val="000000" w:themeColor="text1"/>
        <w:sz w:val="24"/>
        <w:szCs w:val="24"/>
      </w:rPr>
      <w:t>/20</w:t>
    </w:r>
    <w:r w:rsidR="00DD7ABD">
      <w:rPr>
        <w:rFonts w:ascii="Times New Roman" w:hAnsi="Times New Roman" w:cs="Times New Roman"/>
        <w:color w:val="000000" w:themeColor="text1"/>
        <w:sz w:val="24"/>
        <w:szCs w:val="24"/>
      </w:rPr>
      <w:t>2</w:t>
    </w:r>
    <w:r w:rsidR="00347E34">
      <w:rPr>
        <w:rFonts w:ascii="Times New Roman" w:hAnsi="Times New Roman" w:cs="Times New Roman"/>
        <w:color w:val="000000" w:themeColor="text1"/>
        <w:sz w:val="24"/>
        <w:szCs w:val="24"/>
      </w:rPr>
      <w:t>1</w:t>
    </w:r>
    <w:r w:rsidRPr="008E0F1A">
      <w:rPr>
        <w:rFonts w:ascii="Times New Roman" w:hAnsi="Times New Roman" w:cs="Times New Roman"/>
        <w:color w:val="000000" w:themeColor="text1"/>
        <w:sz w:val="24"/>
        <w:szCs w:val="24"/>
      </w:rPr>
      <w:tab/>
      <w:t>Board of Registrar’s Travel Guidelines</w:t>
    </w:r>
    <w:r w:rsidRPr="008E0F1A">
      <w:rPr>
        <w:rFonts w:ascii="Times New Roman" w:hAnsi="Times New Roman" w:cs="Times New Roman"/>
        <w:color w:val="000000" w:themeColor="text1"/>
        <w:sz w:val="24"/>
        <w:szCs w:val="24"/>
      </w:rPr>
      <w:tab/>
    </w:r>
    <w:r w:rsidR="00BA5023" w:rsidRPr="008E0F1A">
      <w:rPr>
        <w:rFonts w:ascii="Times New Roman" w:hAnsi="Times New Roman" w:cs="Times New Roman"/>
        <w:color w:val="000000" w:themeColor="text1"/>
        <w:sz w:val="24"/>
        <w:szCs w:val="24"/>
      </w:rPr>
      <w:t xml:space="preserve">Page </w:t>
    </w:r>
    <w:r w:rsidR="00BA5023" w:rsidRPr="008E0F1A">
      <w:rPr>
        <w:rFonts w:ascii="Times New Roman" w:hAnsi="Times New Roman" w:cs="Times New Roman"/>
        <w:color w:val="000000" w:themeColor="text1"/>
        <w:sz w:val="24"/>
        <w:szCs w:val="24"/>
      </w:rPr>
      <w:fldChar w:fldCharType="begin"/>
    </w:r>
    <w:r w:rsidR="00BA5023" w:rsidRPr="008E0F1A">
      <w:rPr>
        <w:rFonts w:ascii="Times New Roman" w:hAnsi="Times New Roman" w:cs="Times New Roman"/>
        <w:color w:val="000000" w:themeColor="text1"/>
        <w:sz w:val="24"/>
        <w:szCs w:val="24"/>
      </w:rPr>
      <w:instrText xml:space="preserve"> PAGE  \* Arabic  \* MERGEFORMAT </w:instrText>
    </w:r>
    <w:r w:rsidR="00BA5023" w:rsidRPr="008E0F1A">
      <w:rPr>
        <w:rFonts w:ascii="Times New Roman" w:hAnsi="Times New Roman" w:cs="Times New Roman"/>
        <w:color w:val="000000" w:themeColor="text1"/>
        <w:sz w:val="24"/>
        <w:szCs w:val="24"/>
      </w:rPr>
      <w:fldChar w:fldCharType="separate"/>
    </w:r>
    <w:r w:rsidR="00BA5023" w:rsidRPr="008E0F1A">
      <w:rPr>
        <w:rFonts w:ascii="Times New Roman" w:hAnsi="Times New Roman" w:cs="Times New Roman"/>
        <w:noProof/>
        <w:color w:val="000000" w:themeColor="text1"/>
        <w:sz w:val="24"/>
        <w:szCs w:val="24"/>
      </w:rPr>
      <w:t>2</w:t>
    </w:r>
    <w:r w:rsidR="00BA5023" w:rsidRPr="008E0F1A">
      <w:rPr>
        <w:rFonts w:ascii="Times New Roman" w:hAnsi="Times New Roman" w:cs="Times New Roman"/>
        <w:color w:val="000000" w:themeColor="text1"/>
        <w:sz w:val="24"/>
        <w:szCs w:val="24"/>
      </w:rPr>
      <w:fldChar w:fldCharType="end"/>
    </w:r>
    <w:r w:rsidR="00BA5023" w:rsidRPr="008E0F1A">
      <w:rPr>
        <w:rFonts w:ascii="Times New Roman" w:hAnsi="Times New Roman" w:cs="Times New Roman"/>
        <w:color w:val="000000" w:themeColor="text1"/>
        <w:sz w:val="24"/>
        <w:szCs w:val="24"/>
      </w:rPr>
      <w:t xml:space="preserve"> of </w:t>
    </w:r>
    <w:r w:rsidR="00BA5023" w:rsidRPr="008E0F1A">
      <w:rPr>
        <w:rFonts w:ascii="Times New Roman" w:hAnsi="Times New Roman" w:cs="Times New Roman"/>
        <w:color w:val="000000" w:themeColor="text1"/>
        <w:sz w:val="24"/>
        <w:szCs w:val="24"/>
      </w:rPr>
      <w:fldChar w:fldCharType="begin"/>
    </w:r>
    <w:r w:rsidR="00BA5023" w:rsidRPr="008E0F1A">
      <w:rPr>
        <w:rFonts w:ascii="Times New Roman" w:hAnsi="Times New Roman" w:cs="Times New Roman"/>
        <w:color w:val="000000" w:themeColor="text1"/>
        <w:sz w:val="24"/>
        <w:szCs w:val="24"/>
      </w:rPr>
      <w:instrText xml:space="preserve"> NUMPAGES  \* Arabic  \* MERGEFORMAT </w:instrText>
    </w:r>
    <w:r w:rsidR="00BA5023" w:rsidRPr="008E0F1A">
      <w:rPr>
        <w:rFonts w:ascii="Times New Roman" w:hAnsi="Times New Roman" w:cs="Times New Roman"/>
        <w:color w:val="000000" w:themeColor="text1"/>
        <w:sz w:val="24"/>
        <w:szCs w:val="24"/>
      </w:rPr>
      <w:fldChar w:fldCharType="separate"/>
    </w:r>
    <w:r w:rsidR="00BA5023" w:rsidRPr="008E0F1A">
      <w:rPr>
        <w:rFonts w:ascii="Times New Roman" w:hAnsi="Times New Roman" w:cs="Times New Roman"/>
        <w:noProof/>
        <w:color w:val="000000" w:themeColor="text1"/>
        <w:sz w:val="24"/>
        <w:szCs w:val="24"/>
      </w:rPr>
      <w:t>2</w:t>
    </w:r>
    <w:r w:rsidR="00BA5023" w:rsidRPr="008E0F1A">
      <w:rPr>
        <w:rFonts w:ascii="Times New Roman" w:hAnsi="Times New Roman" w:cs="Times New Roman"/>
        <w:color w:val="000000" w:themeColor="text1"/>
        <w:sz w:val="24"/>
        <w:szCs w:val="24"/>
      </w:rPr>
      <w:fldChar w:fldCharType="end"/>
    </w:r>
  </w:p>
  <w:p w14:paraId="53A178DF" w14:textId="77777777" w:rsidR="00BA5023" w:rsidRDefault="00BA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10A4" w14:textId="77777777" w:rsidR="00831CDD" w:rsidRDefault="00831CDD" w:rsidP="00BA5023">
      <w:pPr>
        <w:spacing w:after="0" w:line="240" w:lineRule="auto"/>
      </w:pPr>
      <w:r>
        <w:separator/>
      </w:r>
    </w:p>
  </w:footnote>
  <w:footnote w:type="continuationSeparator" w:id="0">
    <w:p w14:paraId="4EA194D2" w14:textId="77777777" w:rsidR="00831CDD" w:rsidRDefault="00831CDD" w:rsidP="00BA5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E73"/>
    <w:multiLevelType w:val="hybridMultilevel"/>
    <w:tmpl w:val="4C780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D111E"/>
    <w:multiLevelType w:val="hybridMultilevel"/>
    <w:tmpl w:val="A0F8B8E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15:restartNumberingAfterBreak="0">
    <w:nsid w:val="03AE6020"/>
    <w:multiLevelType w:val="hybridMultilevel"/>
    <w:tmpl w:val="06D8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2FCD"/>
    <w:multiLevelType w:val="hybridMultilevel"/>
    <w:tmpl w:val="1A580C9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93FC2"/>
    <w:multiLevelType w:val="hybridMultilevel"/>
    <w:tmpl w:val="50649892"/>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5" w15:restartNumberingAfterBreak="0">
    <w:nsid w:val="0AE511B0"/>
    <w:multiLevelType w:val="hybridMultilevel"/>
    <w:tmpl w:val="7AB01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D1AC2"/>
    <w:multiLevelType w:val="hybridMultilevel"/>
    <w:tmpl w:val="5B36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138DC"/>
    <w:multiLevelType w:val="hybridMultilevel"/>
    <w:tmpl w:val="06A0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E24C6"/>
    <w:multiLevelType w:val="hybridMultilevel"/>
    <w:tmpl w:val="E7BEE04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num w:numId="1" w16cid:durableId="1891725491">
    <w:abstractNumId w:val="1"/>
  </w:num>
  <w:num w:numId="2" w16cid:durableId="1955014586">
    <w:abstractNumId w:val="7"/>
  </w:num>
  <w:num w:numId="3" w16cid:durableId="821773688">
    <w:abstractNumId w:val="3"/>
  </w:num>
  <w:num w:numId="4" w16cid:durableId="1157914061">
    <w:abstractNumId w:val="8"/>
  </w:num>
  <w:num w:numId="5" w16cid:durableId="1880629142">
    <w:abstractNumId w:val="2"/>
  </w:num>
  <w:num w:numId="6" w16cid:durableId="1470395775">
    <w:abstractNumId w:val="0"/>
  </w:num>
  <w:num w:numId="7" w16cid:durableId="1001153954">
    <w:abstractNumId w:val="5"/>
  </w:num>
  <w:num w:numId="8" w16cid:durableId="155608535">
    <w:abstractNumId w:val="4"/>
  </w:num>
  <w:num w:numId="9" w16cid:durableId="1596674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085"/>
    <w:rsid w:val="00020EAA"/>
    <w:rsid w:val="00032AFC"/>
    <w:rsid w:val="00042114"/>
    <w:rsid w:val="000708BF"/>
    <w:rsid w:val="00075D89"/>
    <w:rsid w:val="000A0D4D"/>
    <w:rsid w:val="000B7DFA"/>
    <w:rsid w:val="00124F6E"/>
    <w:rsid w:val="00143669"/>
    <w:rsid w:val="00181616"/>
    <w:rsid w:val="001A64A0"/>
    <w:rsid w:val="001E59C1"/>
    <w:rsid w:val="001F1630"/>
    <w:rsid w:val="00200BDA"/>
    <w:rsid w:val="00202823"/>
    <w:rsid w:val="00214B91"/>
    <w:rsid w:val="00230E43"/>
    <w:rsid w:val="00242B31"/>
    <w:rsid w:val="00251B6E"/>
    <w:rsid w:val="00262143"/>
    <w:rsid w:val="00267959"/>
    <w:rsid w:val="002A305C"/>
    <w:rsid w:val="002B6BCC"/>
    <w:rsid w:val="002D4ED3"/>
    <w:rsid w:val="00324E54"/>
    <w:rsid w:val="00330562"/>
    <w:rsid w:val="00347E34"/>
    <w:rsid w:val="003B0398"/>
    <w:rsid w:val="003B30E7"/>
    <w:rsid w:val="0041201B"/>
    <w:rsid w:val="00412551"/>
    <w:rsid w:val="004178F9"/>
    <w:rsid w:val="004344F1"/>
    <w:rsid w:val="004761D4"/>
    <w:rsid w:val="004A1A6B"/>
    <w:rsid w:val="004D0DAF"/>
    <w:rsid w:val="00502A06"/>
    <w:rsid w:val="00551F44"/>
    <w:rsid w:val="005862A2"/>
    <w:rsid w:val="00597A04"/>
    <w:rsid w:val="005C591F"/>
    <w:rsid w:val="005D66AB"/>
    <w:rsid w:val="00602E35"/>
    <w:rsid w:val="00630379"/>
    <w:rsid w:val="00631CED"/>
    <w:rsid w:val="00634BCB"/>
    <w:rsid w:val="00644AED"/>
    <w:rsid w:val="0064566F"/>
    <w:rsid w:val="00660F4A"/>
    <w:rsid w:val="006844BD"/>
    <w:rsid w:val="00696C1B"/>
    <w:rsid w:val="006A0929"/>
    <w:rsid w:val="006C64EB"/>
    <w:rsid w:val="006E33F9"/>
    <w:rsid w:val="006E7539"/>
    <w:rsid w:val="007012DD"/>
    <w:rsid w:val="0070332F"/>
    <w:rsid w:val="00714FD4"/>
    <w:rsid w:val="0074176A"/>
    <w:rsid w:val="00742655"/>
    <w:rsid w:val="00746757"/>
    <w:rsid w:val="00756705"/>
    <w:rsid w:val="007672F6"/>
    <w:rsid w:val="007C7FDB"/>
    <w:rsid w:val="007D5085"/>
    <w:rsid w:val="007E0034"/>
    <w:rsid w:val="00831CDD"/>
    <w:rsid w:val="0083463E"/>
    <w:rsid w:val="00853A56"/>
    <w:rsid w:val="008A2A64"/>
    <w:rsid w:val="008B2DB1"/>
    <w:rsid w:val="008C7C32"/>
    <w:rsid w:val="008E0F1A"/>
    <w:rsid w:val="008E60BF"/>
    <w:rsid w:val="00901D92"/>
    <w:rsid w:val="009865F5"/>
    <w:rsid w:val="009A0202"/>
    <w:rsid w:val="00A03A91"/>
    <w:rsid w:val="00A10FD2"/>
    <w:rsid w:val="00A132C7"/>
    <w:rsid w:val="00A22B6D"/>
    <w:rsid w:val="00A50F32"/>
    <w:rsid w:val="00A6771E"/>
    <w:rsid w:val="00AA39C9"/>
    <w:rsid w:val="00AB1C42"/>
    <w:rsid w:val="00AE62C6"/>
    <w:rsid w:val="00AF48BA"/>
    <w:rsid w:val="00B0109A"/>
    <w:rsid w:val="00B21722"/>
    <w:rsid w:val="00B71D96"/>
    <w:rsid w:val="00B723F9"/>
    <w:rsid w:val="00BA1201"/>
    <w:rsid w:val="00BA5023"/>
    <w:rsid w:val="00BA5C1E"/>
    <w:rsid w:val="00BB287E"/>
    <w:rsid w:val="00BC128E"/>
    <w:rsid w:val="00BC6F7F"/>
    <w:rsid w:val="00BE5571"/>
    <w:rsid w:val="00BF6499"/>
    <w:rsid w:val="00C1566D"/>
    <w:rsid w:val="00C1722B"/>
    <w:rsid w:val="00C32461"/>
    <w:rsid w:val="00C32754"/>
    <w:rsid w:val="00C35F3C"/>
    <w:rsid w:val="00C44A01"/>
    <w:rsid w:val="00C53CD1"/>
    <w:rsid w:val="00C5423E"/>
    <w:rsid w:val="00C70DF7"/>
    <w:rsid w:val="00C754C2"/>
    <w:rsid w:val="00C7679A"/>
    <w:rsid w:val="00C86B04"/>
    <w:rsid w:val="00CA28A3"/>
    <w:rsid w:val="00CA7E42"/>
    <w:rsid w:val="00CB5D84"/>
    <w:rsid w:val="00CE5AE3"/>
    <w:rsid w:val="00CF5C70"/>
    <w:rsid w:val="00CF61EE"/>
    <w:rsid w:val="00D26B1E"/>
    <w:rsid w:val="00D83297"/>
    <w:rsid w:val="00D83FE3"/>
    <w:rsid w:val="00DA03C0"/>
    <w:rsid w:val="00DD126F"/>
    <w:rsid w:val="00DD7ABD"/>
    <w:rsid w:val="00DE2883"/>
    <w:rsid w:val="00E30B2D"/>
    <w:rsid w:val="00E61333"/>
    <w:rsid w:val="00E92C78"/>
    <w:rsid w:val="00E95395"/>
    <w:rsid w:val="00E961D2"/>
    <w:rsid w:val="00EC6FF4"/>
    <w:rsid w:val="00EC7C4D"/>
    <w:rsid w:val="00ED6BA5"/>
    <w:rsid w:val="00F22444"/>
    <w:rsid w:val="00F262D0"/>
    <w:rsid w:val="00F35A55"/>
    <w:rsid w:val="00F427AE"/>
    <w:rsid w:val="00F46C95"/>
    <w:rsid w:val="00F74418"/>
    <w:rsid w:val="00F7589F"/>
    <w:rsid w:val="00FA7FEA"/>
    <w:rsid w:val="00FE1129"/>
    <w:rsid w:val="00FE2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1738"/>
  <w15:chartTrackingRefBased/>
  <w15:docId w15:val="{9EE1AC7B-3821-4407-949E-37DA400C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B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7D50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D50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50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D508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D50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62C6"/>
    <w:rPr>
      <w:color w:val="0563C1" w:themeColor="hyperlink"/>
      <w:u w:val="single"/>
    </w:rPr>
  </w:style>
  <w:style w:type="paragraph" w:styleId="ListParagraph">
    <w:name w:val="List Paragraph"/>
    <w:basedOn w:val="Normal"/>
    <w:uiPriority w:val="34"/>
    <w:qFormat/>
    <w:rsid w:val="00AE62C6"/>
    <w:pPr>
      <w:ind w:left="720"/>
      <w:contextualSpacing/>
    </w:pPr>
  </w:style>
  <w:style w:type="paragraph" w:customStyle="1" w:styleId="Default">
    <w:name w:val="Default"/>
    <w:rsid w:val="00C754C2"/>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B5D84"/>
    <w:rPr>
      <w:color w:val="808080"/>
      <w:shd w:val="clear" w:color="auto" w:fill="E6E6E6"/>
    </w:rPr>
  </w:style>
  <w:style w:type="character" w:styleId="FollowedHyperlink">
    <w:name w:val="FollowedHyperlink"/>
    <w:basedOn w:val="DefaultParagraphFont"/>
    <w:uiPriority w:val="99"/>
    <w:semiHidden/>
    <w:unhideWhenUsed/>
    <w:rsid w:val="00CB5D84"/>
    <w:rPr>
      <w:color w:val="954F72" w:themeColor="followedHyperlink"/>
      <w:u w:val="single"/>
    </w:rPr>
  </w:style>
  <w:style w:type="character" w:styleId="CommentReference">
    <w:name w:val="annotation reference"/>
    <w:basedOn w:val="DefaultParagraphFont"/>
    <w:uiPriority w:val="99"/>
    <w:semiHidden/>
    <w:unhideWhenUsed/>
    <w:rsid w:val="00A132C7"/>
    <w:rPr>
      <w:sz w:val="16"/>
      <w:szCs w:val="16"/>
    </w:rPr>
  </w:style>
  <w:style w:type="paragraph" w:styleId="CommentText">
    <w:name w:val="annotation text"/>
    <w:basedOn w:val="Normal"/>
    <w:link w:val="CommentTextChar"/>
    <w:uiPriority w:val="99"/>
    <w:semiHidden/>
    <w:unhideWhenUsed/>
    <w:rsid w:val="00A132C7"/>
    <w:pPr>
      <w:spacing w:line="240" w:lineRule="auto"/>
    </w:pPr>
    <w:rPr>
      <w:sz w:val="20"/>
      <w:szCs w:val="20"/>
    </w:rPr>
  </w:style>
  <w:style w:type="character" w:customStyle="1" w:styleId="CommentTextChar">
    <w:name w:val="Comment Text Char"/>
    <w:basedOn w:val="DefaultParagraphFont"/>
    <w:link w:val="CommentText"/>
    <w:uiPriority w:val="99"/>
    <w:semiHidden/>
    <w:rsid w:val="00A132C7"/>
    <w:rPr>
      <w:sz w:val="20"/>
      <w:szCs w:val="20"/>
    </w:rPr>
  </w:style>
  <w:style w:type="paragraph" w:styleId="CommentSubject">
    <w:name w:val="annotation subject"/>
    <w:basedOn w:val="CommentText"/>
    <w:next w:val="CommentText"/>
    <w:link w:val="CommentSubjectChar"/>
    <w:uiPriority w:val="99"/>
    <w:semiHidden/>
    <w:unhideWhenUsed/>
    <w:rsid w:val="00A132C7"/>
    <w:rPr>
      <w:b/>
      <w:bCs/>
    </w:rPr>
  </w:style>
  <w:style w:type="character" w:customStyle="1" w:styleId="CommentSubjectChar">
    <w:name w:val="Comment Subject Char"/>
    <w:basedOn w:val="CommentTextChar"/>
    <w:link w:val="CommentSubject"/>
    <w:uiPriority w:val="99"/>
    <w:semiHidden/>
    <w:rsid w:val="00A132C7"/>
    <w:rPr>
      <w:b/>
      <w:bCs/>
      <w:sz w:val="20"/>
      <w:szCs w:val="20"/>
    </w:rPr>
  </w:style>
  <w:style w:type="paragraph" w:styleId="BalloonText">
    <w:name w:val="Balloon Text"/>
    <w:basedOn w:val="Normal"/>
    <w:link w:val="BalloonTextChar"/>
    <w:uiPriority w:val="99"/>
    <w:semiHidden/>
    <w:unhideWhenUsed/>
    <w:rsid w:val="00A13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2C7"/>
    <w:rPr>
      <w:rFonts w:ascii="Segoe UI" w:hAnsi="Segoe UI" w:cs="Segoe UI"/>
      <w:sz w:val="18"/>
      <w:szCs w:val="18"/>
    </w:rPr>
  </w:style>
  <w:style w:type="paragraph" w:styleId="Header">
    <w:name w:val="header"/>
    <w:basedOn w:val="Normal"/>
    <w:link w:val="HeaderChar"/>
    <w:uiPriority w:val="99"/>
    <w:unhideWhenUsed/>
    <w:rsid w:val="00BA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023"/>
  </w:style>
  <w:style w:type="paragraph" w:styleId="Footer">
    <w:name w:val="footer"/>
    <w:basedOn w:val="Normal"/>
    <w:link w:val="FooterChar"/>
    <w:uiPriority w:val="99"/>
    <w:unhideWhenUsed/>
    <w:rsid w:val="00BA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023"/>
  </w:style>
  <w:style w:type="character" w:customStyle="1" w:styleId="Heading1Char">
    <w:name w:val="Heading 1 Char"/>
    <w:basedOn w:val="DefaultParagraphFont"/>
    <w:link w:val="Heading1"/>
    <w:uiPriority w:val="9"/>
    <w:rsid w:val="00D26B1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7289">
      <w:bodyDiv w:val="1"/>
      <w:marLeft w:val="0"/>
      <w:marRight w:val="0"/>
      <w:marTop w:val="0"/>
      <w:marBottom w:val="0"/>
      <w:divBdr>
        <w:top w:val="none" w:sz="0" w:space="0" w:color="auto"/>
        <w:left w:val="none" w:sz="0" w:space="0" w:color="auto"/>
        <w:bottom w:val="none" w:sz="0" w:space="0" w:color="auto"/>
        <w:right w:val="none" w:sz="0" w:space="0" w:color="auto"/>
      </w:divBdr>
    </w:div>
    <w:div w:id="71704416">
      <w:bodyDiv w:val="1"/>
      <w:marLeft w:val="0"/>
      <w:marRight w:val="0"/>
      <w:marTop w:val="0"/>
      <w:marBottom w:val="0"/>
      <w:divBdr>
        <w:top w:val="none" w:sz="0" w:space="0" w:color="auto"/>
        <w:left w:val="none" w:sz="0" w:space="0" w:color="auto"/>
        <w:bottom w:val="none" w:sz="0" w:space="0" w:color="auto"/>
        <w:right w:val="none" w:sz="0" w:space="0" w:color="auto"/>
      </w:divBdr>
    </w:div>
    <w:div w:id="686178365">
      <w:bodyDiv w:val="1"/>
      <w:marLeft w:val="0"/>
      <w:marRight w:val="0"/>
      <w:marTop w:val="0"/>
      <w:marBottom w:val="0"/>
      <w:divBdr>
        <w:top w:val="none" w:sz="0" w:space="0" w:color="auto"/>
        <w:left w:val="none" w:sz="0" w:space="0" w:color="auto"/>
        <w:bottom w:val="none" w:sz="0" w:space="0" w:color="auto"/>
        <w:right w:val="none" w:sz="0" w:space="0" w:color="auto"/>
      </w:divBdr>
    </w:div>
    <w:div w:id="915555382">
      <w:bodyDiv w:val="1"/>
      <w:marLeft w:val="0"/>
      <w:marRight w:val="0"/>
      <w:marTop w:val="0"/>
      <w:marBottom w:val="0"/>
      <w:divBdr>
        <w:top w:val="none" w:sz="0" w:space="0" w:color="auto"/>
        <w:left w:val="none" w:sz="0" w:space="0" w:color="auto"/>
        <w:bottom w:val="none" w:sz="0" w:space="0" w:color="auto"/>
        <w:right w:val="none" w:sz="0" w:space="0" w:color="auto"/>
      </w:divBdr>
    </w:div>
    <w:div w:id="962224900">
      <w:bodyDiv w:val="1"/>
      <w:marLeft w:val="0"/>
      <w:marRight w:val="0"/>
      <w:marTop w:val="0"/>
      <w:marBottom w:val="0"/>
      <w:divBdr>
        <w:top w:val="none" w:sz="0" w:space="0" w:color="auto"/>
        <w:left w:val="none" w:sz="0" w:space="0" w:color="auto"/>
        <w:bottom w:val="none" w:sz="0" w:space="0" w:color="auto"/>
        <w:right w:val="none" w:sz="0" w:space="0" w:color="auto"/>
      </w:divBdr>
    </w:div>
    <w:div w:id="979652969">
      <w:bodyDiv w:val="1"/>
      <w:marLeft w:val="0"/>
      <w:marRight w:val="0"/>
      <w:marTop w:val="0"/>
      <w:marBottom w:val="0"/>
      <w:divBdr>
        <w:top w:val="none" w:sz="0" w:space="0" w:color="auto"/>
        <w:left w:val="none" w:sz="0" w:space="0" w:color="auto"/>
        <w:bottom w:val="none" w:sz="0" w:space="0" w:color="auto"/>
        <w:right w:val="none" w:sz="0" w:space="0" w:color="auto"/>
      </w:divBdr>
    </w:div>
    <w:div w:id="1149443597">
      <w:bodyDiv w:val="1"/>
      <w:marLeft w:val="0"/>
      <w:marRight w:val="0"/>
      <w:marTop w:val="0"/>
      <w:marBottom w:val="0"/>
      <w:divBdr>
        <w:top w:val="none" w:sz="0" w:space="0" w:color="auto"/>
        <w:left w:val="none" w:sz="0" w:space="0" w:color="auto"/>
        <w:bottom w:val="none" w:sz="0" w:space="0" w:color="auto"/>
        <w:right w:val="none" w:sz="0" w:space="0" w:color="auto"/>
      </w:divBdr>
    </w:div>
    <w:div w:id="1649820658">
      <w:bodyDiv w:val="1"/>
      <w:marLeft w:val="0"/>
      <w:marRight w:val="0"/>
      <w:marTop w:val="0"/>
      <w:marBottom w:val="0"/>
      <w:divBdr>
        <w:top w:val="none" w:sz="0" w:space="0" w:color="auto"/>
        <w:left w:val="none" w:sz="0" w:space="0" w:color="auto"/>
        <w:bottom w:val="none" w:sz="0" w:space="0" w:color="auto"/>
        <w:right w:val="none" w:sz="0" w:space="0" w:color="auto"/>
      </w:divBdr>
    </w:div>
    <w:div w:id="201348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troller.alabama.gov/online-forms/" TargetMode="External"/><Relationship Id="rId13" Type="http://schemas.openxmlformats.org/officeDocument/2006/relationships/hyperlink" Target="https://oos.alabam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uac/irs-provides-guidance-on-per-diem-expense-reimbursements-paid-by-employ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sa.gov/travel/plan-book/per-deim-ra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os.alabama.gov/" TargetMode="External"/><Relationship Id="rId4" Type="http://schemas.openxmlformats.org/officeDocument/2006/relationships/settings" Target="settings.xml"/><Relationship Id="rId9" Type="http://schemas.openxmlformats.org/officeDocument/2006/relationships/hyperlink" Target="http://www.comptroller.alabam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D682C-7945-4632-A2F0-AD8679348B77}">
  <ds:schemaRefs>
    <ds:schemaRef ds:uri="http://schemas.openxmlformats.org/officeDocument/2006/bibliography"/>
  </ds:schemaRefs>
</ds:datastoreItem>
</file>

<file path=docMetadata/LabelInfo.xml><?xml version="1.0" encoding="utf-8"?>
<clbl:labelList xmlns:clbl="http://schemas.microsoft.com/office/2020/mipLabelMetadata">
  <clbl:label id="{25054646-7467-4c6f-bd09-caa1a8027002}" enabled="1" method="Standard" siteId="{bedd5d6f-bcfc-46d4-918d-7fb210e5789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2149</Words>
  <Characters>12253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Pam</dc:creator>
  <cp:keywords/>
  <dc:description/>
  <cp:lastModifiedBy>Bryant, Lindsay</cp:lastModifiedBy>
  <cp:revision>2</cp:revision>
  <dcterms:created xsi:type="dcterms:W3CDTF">2026-04-20T20:06:00Z</dcterms:created>
  <dcterms:modified xsi:type="dcterms:W3CDTF">2026-04-20T20:06:00Z</dcterms:modified>
</cp:coreProperties>
</file>