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5A1C" w14:textId="77777777" w:rsidR="00EF5741" w:rsidRDefault="00EF5741" w:rsidP="00EF5741">
      <w:pPr>
        <w:rPr>
          <w:rFonts w:ascii="Times New Roman" w:hAnsi="Times New Roman" w:cs="Times New Roman"/>
          <w:b/>
          <w:sz w:val="32"/>
          <w:szCs w:val="32"/>
          <w:u w:val="single"/>
        </w:rPr>
      </w:pPr>
      <w:r>
        <w:rPr>
          <w:rFonts w:ascii="Times New Roman" w:hAnsi="Times New Roman" w:cs="Times New Roman"/>
          <w:b/>
          <w:sz w:val="32"/>
          <w:szCs w:val="32"/>
          <w:u w:val="single"/>
        </w:rPr>
        <w:t>MEMORANDUM</w:t>
      </w:r>
    </w:p>
    <w:p w14:paraId="09C2AEBB" w14:textId="77777777" w:rsidR="00EF5741" w:rsidRDefault="00EF5741" w:rsidP="00EF5741">
      <w:pPr>
        <w:pStyle w:val="NoSpacing"/>
        <w:rPr>
          <w:rFonts w:ascii="Times New Roman" w:hAnsi="Times New Roman" w:cs="Times New Roman"/>
          <w:sz w:val="24"/>
          <w:szCs w:val="24"/>
        </w:rPr>
      </w:pPr>
      <w:r>
        <w:rPr>
          <w:rFonts w:ascii="Times New Roman" w:hAnsi="Times New Roman" w:cs="Times New Roman"/>
          <w:b/>
          <w:sz w:val="24"/>
          <w:szCs w:val="24"/>
        </w:rPr>
        <w:t>TO:</w:t>
      </w:r>
      <w:r>
        <w:rPr>
          <w:rFonts w:ascii="Times New Roman" w:hAnsi="Times New Roman" w:cs="Times New Roman"/>
          <w:sz w:val="24"/>
          <w:szCs w:val="24"/>
        </w:rPr>
        <w:tab/>
      </w:r>
      <w:r>
        <w:rPr>
          <w:rFonts w:ascii="Times New Roman" w:hAnsi="Times New Roman" w:cs="Times New Roman"/>
          <w:sz w:val="24"/>
          <w:szCs w:val="24"/>
        </w:rPr>
        <w:tab/>
        <w:t>All Chief Fiscal Officers</w:t>
      </w:r>
    </w:p>
    <w:p w14:paraId="0CB5E526" w14:textId="77777777" w:rsidR="00EF5741" w:rsidRDefault="00EF5741" w:rsidP="00EF57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Payroll and Personnel Officers</w:t>
      </w:r>
    </w:p>
    <w:p w14:paraId="39249289" w14:textId="0BE7858D" w:rsidR="00EF5741" w:rsidRDefault="00C834E2" w:rsidP="00EF5741">
      <w:pPr>
        <w:pStyle w:val="NoSpacing"/>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C82A30D" wp14:editId="7BD6C1B9">
            <wp:simplePos x="0" y="0"/>
            <wp:positionH relativeFrom="column">
              <wp:posOffset>2095500</wp:posOffset>
            </wp:positionH>
            <wp:positionV relativeFrom="paragraph">
              <wp:posOffset>13970</wp:posOffset>
            </wp:positionV>
            <wp:extent cx="899160" cy="575945"/>
            <wp:effectExtent l="0" t="0" r="0" b="0"/>
            <wp:wrapNone/>
            <wp:docPr id="1" name="Picture 0" descr="20170912_10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20170912_103859.jpg"/>
                    <pic:cNvPicPr>
                      <a:picLocks noChangeAspect="1"/>
                    </pic:cNvPicPr>
                  </pic:nvPicPr>
                  <pic:blipFill>
                    <a:blip r:embed="rId7" cstate="print">
                      <a:clrChange>
                        <a:clrFrom>
                          <a:srgbClr val="A3A2A0"/>
                        </a:clrFrom>
                        <a:clrTo>
                          <a:srgbClr val="A3A2A0">
                            <a:alpha val="0"/>
                          </a:srgbClr>
                        </a:clrTo>
                      </a:clrChange>
                      <a:extLst>
                        <a:ext uri="{28A0092B-C50C-407E-A947-70E740481C1C}">
                          <a14:useLocalDpi xmlns:a14="http://schemas.microsoft.com/office/drawing/2010/main" val="0"/>
                        </a:ext>
                      </a:extLst>
                    </a:blip>
                    <a:srcRect l="37243" t="46991" r="10082" b="34028"/>
                    <a:stretch>
                      <a:fillRect/>
                    </a:stretch>
                  </pic:blipFill>
                  <pic:spPr>
                    <a:xfrm>
                      <a:off x="0" y="0"/>
                      <a:ext cx="899160" cy="575945"/>
                    </a:xfrm>
                    <a:prstGeom prst="rect">
                      <a:avLst/>
                    </a:prstGeom>
                  </pic:spPr>
                </pic:pic>
              </a:graphicData>
            </a:graphic>
          </wp:anchor>
        </w:drawing>
      </w:r>
    </w:p>
    <w:p w14:paraId="4B16604B" w14:textId="1335A429" w:rsidR="00EF5741" w:rsidRDefault="00EF5741" w:rsidP="00EF5741">
      <w:pPr>
        <w:pStyle w:val="NoSpacing"/>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ab/>
        <w:t xml:space="preserve">Kathleen </w:t>
      </w:r>
      <w:r w:rsidR="00635C0A">
        <w:rPr>
          <w:rFonts w:ascii="Times New Roman" w:hAnsi="Times New Roman" w:cs="Times New Roman"/>
          <w:sz w:val="24"/>
          <w:szCs w:val="24"/>
        </w:rPr>
        <w:t xml:space="preserve">D. </w:t>
      </w:r>
      <w:r>
        <w:rPr>
          <w:rFonts w:ascii="Times New Roman" w:hAnsi="Times New Roman" w:cs="Times New Roman"/>
          <w:sz w:val="24"/>
          <w:szCs w:val="24"/>
        </w:rPr>
        <w:t>Baxter</w:t>
      </w:r>
    </w:p>
    <w:p w14:paraId="347904DF" w14:textId="77777777" w:rsidR="00EF5741" w:rsidRDefault="00EF5741" w:rsidP="00EF57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State Comptroller</w:t>
      </w:r>
    </w:p>
    <w:p w14:paraId="21BCC0DF" w14:textId="77777777" w:rsidR="00EF5741" w:rsidRDefault="00EF5741" w:rsidP="00EF5741">
      <w:pPr>
        <w:pStyle w:val="NoSpacing"/>
        <w:rPr>
          <w:rFonts w:ascii="Times New Roman" w:hAnsi="Times New Roman" w:cs="Times New Roman"/>
          <w:sz w:val="24"/>
          <w:szCs w:val="24"/>
        </w:rPr>
      </w:pPr>
    </w:p>
    <w:p w14:paraId="613FE707" w14:textId="5124AE6D" w:rsidR="00EF5741" w:rsidRDefault="00EF5741" w:rsidP="00EF5741">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sz w:val="24"/>
          <w:szCs w:val="24"/>
        </w:rPr>
        <w:t>October 1</w:t>
      </w:r>
      <w:r w:rsidR="0096377E">
        <w:rPr>
          <w:rFonts w:ascii="Times New Roman" w:hAnsi="Times New Roman" w:cs="Times New Roman"/>
          <w:sz w:val="24"/>
          <w:szCs w:val="24"/>
        </w:rPr>
        <w:t>6</w:t>
      </w:r>
      <w:r>
        <w:rPr>
          <w:rFonts w:ascii="Times New Roman" w:hAnsi="Times New Roman" w:cs="Times New Roman"/>
          <w:sz w:val="24"/>
          <w:szCs w:val="24"/>
        </w:rPr>
        <w:t>, 202</w:t>
      </w:r>
      <w:r w:rsidR="0096377E">
        <w:rPr>
          <w:rFonts w:ascii="Times New Roman" w:hAnsi="Times New Roman" w:cs="Times New Roman"/>
          <w:sz w:val="24"/>
          <w:szCs w:val="24"/>
        </w:rPr>
        <w:t>4</w:t>
      </w:r>
    </w:p>
    <w:p w14:paraId="6B8EE456" w14:textId="77777777" w:rsidR="00EF5741" w:rsidRDefault="00EF5741" w:rsidP="00EF5741">
      <w:pPr>
        <w:pStyle w:val="NoSpacing"/>
        <w:rPr>
          <w:rFonts w:ascii="Times New Roman" w:hAnsi="Times New Roman" w:cs="Times New Roman"/>
          <w:sz w:val="24"/>
          <w:szCs w:val="24"/>
        </w:rPr>
      </w:pPr>
    </w:p>
    <w:p w14:paraId="63DAAD8D" w14:textId="77777777" w:rsidR="00EF5741" w:rsidRDefault="00EF5741" w:rsidP="00EF5741">
      <w:pPr>
        <w:pStyle w:val="NoSpacing"/>
        <w:rPr>
          <w:rFonts w:ascii="Times New Roman" w:hAnsi="Times New Roman" w:cs="Times New Roman"/>
          <w:sz w:val="24"/>
          <w:szCs w:val="24"/>
        </w:rPr>
      </w:pPr>
      <w:r>
        <w:rPr>
          <w:rFonts w:ascii="Times New Roman" w:hAnsi="Times New Roman" w:cs="Times New Roman"/>
          <w:b/>
          <w:sz w:val="24"/>
          <w:szCs w:val="24"/>
        </w:rPr>
        <w:t>RE:</w:t>
      </w:r>
      <w:r>
        <w:rPr>
          <w:rFonts w:ascii="Times New Roman" w:hAnsi="Times New Roman" w:cs="Times New Roman"/>
          <w:sz w:val="24"/>
          <w:szCs w:val="24"/>
        </w:rPr>
        <w:tab/>
      </w:r>
      <w:r>
        <w:rPr>
          <w:rFonts w:ascii="Times New Roman" w:hAnsi="Times New Roman" w:cs="Times New Roman"/>
          <w:sz w:val="24"/>
          <w:szCs w:val="24"/>
        </w:rPr>
        <w:tab/>
        <w:t>Taxation and Reporting Personal Use of State Owned/Leased Vehicles</w:t>
      </w:r>
    </w:p>
    <w:p w14:paraId="71C005AF" w14:textId="77777777" w:rsidR="00EF5741" w:rsidRDefault="00EF5741" w:rsidP="00EF5741">
      <w:pPr>
        <w:pStyle w:val="NoSpacing"/>
        <w:rPr>
          <w:rFonts w:ascii="Times New Roman" w:hAnsi="Times New Roman" w:cs="Times New Roman"/>
          <w:sz w:val="24"/>
          <w:szCs w:val="24"/>
        </w:rPr>
      </w:pPr>
    </w:p>
    <w:p w14:paraId="6EA6EFF3" w14:textId="30C2EFD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IRS regulations, the total value of the personal use of state owned/leased vehicles is taxable for federal, state, and FICA purposes and must be reported on the employee’s Form W-2. Since the State of Alabama has a written policy prohibiting any personal use of an employer-provided vehicle other than for commuting purposes (Section 36-25-5, </w:t>
      </w:r>
      <w:r>
        <w:rPr>
          <w:rFonts w:ascii="Times New Roman" w:eastAsia="Times New Roman" w:hAnsi="Times New Roman" w:cs="Times New Roman"/>
          <w:i/>
          <w:iCs/>
          <w:sz w:val="24"/>
          <w:szCs w:val="24"/>
        </w:rPr>
        <w:t>1975 Code of Alabama</w:t>
      </w:r>
      <w:r>
        <w:rPr>
          <w:rFonts w:ascii="Times New Roman" w:eastAsia="Times New Roman" w:hAnsi="Times New Roman" w:cs="Times New Roman"/>
          <w:sz w:val="24"/>
          <w:szCs w:val="24"/>
        </w:rPr>
        <w:t>), the State elects the commuting valuation rule of $3.00 per day for employees who earn less than $1</w:t>
      </w:r>
      <w:r w:rsidR="0096377E">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r w:rsidR="0096377E">
        <w:rPr>
          <w:rFonts w:ascii="Times New Roman" w:eastAsia="Times New Roman" w:hAnsi="Times New Roman" w:cs="Times New Roman"/>
          <w:sz w:val="24"/>
          <w:szCs w:val="24"/>
        </w:rPr>
        <w:t>0</w:t>
      </w:r>
      <w:r>
        <w:rPr>
          <w:rFonts w:ascii="Times New Roman" w:eastAsia="Times New Roman" w:hAnsi="Times New Roman" w:cs="Times New Roman"/>
          <w:sz w:val="24"/>
          <w:szCs w:val="24"/>
        </w:rPr>
        <w:t>00 annually and are not elected officials. Employees who are paid $1</w:t>
      </w:r>
      <w:r w:rsidR="0096377E">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r w:rsidR="0096377E">
        <w:rPr>
          <w:rFonts w:ascii="Times New Roman" w:eastAsia="Times New Roman" w:hAnsi="Times New Roman" w:cs="Times New Roman"/>
          <w:sz w:val="24"/>
          <w:szCs w:val="24"/>
        </w:rPr>
        <w:t>0</w:t>
      </w:r>
      <w:r>
        <w:rPr>
          <w:rFonts w:ascii="Times New Roman" w:eastAsia="Times New Roman" w:hAnsi="Times New Roman" w:cs="Times New Roman"/>
          <w:sz w:val="24"/>
          <w:szCs w:val="24"/>
        </w:rPr>
        <w:t>00 or more annually, or are elected officials, are considered “control employees”. The only options available to control employees are (1) the lease value rule or (2) the vehicle cents-per mile valuation rule. In accordance with IRS, the cents-per-mile valuation method is applicable for employer provided vehicles first made available for use in the calendar year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with a maximum value of $6</w:t>
      </w:r>
      <w:r w:rsidR="0096377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6377E">
        <w:rPr>
          <w:rFonts w:ascii="Times New Roman" w:eastAsia="Times New Roman" w:hAnsi="Times New Roman" w:cs="Times New Roman"/>
          <w:sz w:val="24"/>
          <w:szCs w:val="24"/>
        </w:rPr>
        <w:t>0</w:t>
      </w:r>
      <w:r>
        <w:rPr>
          <w:rFonts w:ascii="Times New Roman" w:eastAsia="Times New Roman" w:hAnsi="Times New Roman" w:cs="Times New Roman"/>
          <w:sz w:val="24"/>
          <w:szCs w:val="24"/>
        </w:rPr>
        <w:t>00 for passenger automobiles and $6</w:t>
      </w:r>
      <w:r w:rsidR="0096377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6377E">
        <w:rPr>
          <w:rFonts w:ascii="Times New Roman" w:eastAsia="Times New Roman" w:hAnsi="Times New Roman" w:cs="Times New Roman"/>
          <w:sz w:val="24"/>
          <w:szCs w:val="24"/>
        </w:rPr>
        <w:t>0</w:t>
      </w:r>
      <w:r>
        <w:rPr>
          <w:rFonts w:ascii="Times New Roman" w:eastAsia="Times New Roman" w:hAnsi="Times New Roman" w:cs="Times New Roman"/>
          <w:sz w:val="24"/>
          <w:szCs w:val="24"/>
        </w:rPr>
        <w:t>00 for trucks or vans (Refer to</w:t>
      </w:r>
      <w:r>
        <w:rPr>
          <w:rFonts w:ascii="Times New Roman" w:eastAsia="Times New Roman" w:hAnsi="Times New Roman" w:cs="Times New Roman"/>
          <w:i/>
          <w:iCs/>
          <w:sz w:val="24"/>
          <w:szCs w:val="24"/>
        </w:rPr>
        <w:t xml:space="preserve"> IRS publication 15b </w:t>
      </w:r>
      <w:r>
        <w:rPr>
          <w:rFonts w:ascii="Times New Roman" w:eastAsia="Times New Roman" w:hAnsi="Times New Roman" w:cs="Times New Roman"/>
          <w:sz w:val="24"/>
          <w:szCs w:val="24"/>
        </w:rPr>
        <w:t>for 202</w:t>
      </w:r>
      <w:r w:rsidR="009637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values).</w:t>
      </w:r>
    </w:p>
    <w:p w14:paraId="15503457"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p>
    <w:p w14:paraId="40F4B935" w14:textId="2B163D72"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and Medicare tax must be computed on the value of this personal use, matched, and paid by the department. This will require the Comptroller to calculate and collect the required FICA and Medicare tax due on the affected employees’ payroll checks before issuing a Form W-2 to employees. It is mandatory that employees be notified within 30 days after being provided a vehicle of the effect this benefit may have on withholdings. The employee’s share of FICA and Medicare will be withheld from the employee’s payroll check. The State’s share of FICA and Medicare tax will be charged to the payroll fund(s) designated in GHRS for the employee. The charge will be reflected on the department’s fringe benefit payroll journal voucher. Departments will receive detail listings supporting this charge in December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7720AA9"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p>
    <w:p w14:paraId="3D0FB828" w14:textId="5ADECB5C"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required to accurately report and compute taxes due on this fringe benefit must be provided by all State departments </w:t>
      </w:r>
      <w:r>
        <w:rPr>
          <w:rFonts w:ascii="Times New Roman" w:eastAsia="Times New Roman" w:hAnsi="Times New Roman" w:cs="Times New Roman"/>
          <w:sz w:val="24"/>
          <w:szCs w:val="24"/>
          <w:u w:val="single"/>
        </w:rPr>
        <w:t xml:space="preserve">no later than November </w:t>
      </w:r>
      <w:r w:rsidR="0096377E">
        <w:rPr>
          <w:rFonts w:ascii="Times New Roman" w:eastAsia="Times New Roman" w:hAnsi="Times New Roman" w:cs="Times New Roman"/>
          <w:sz w:val="24"/>
          <w:szCs w:val="24"/>
          <w:u w:val="single"/>
        </w:rPr>
        <w:t>22</w:t>
      </w:r>
      <w:r>
        <w:rPr>
          <w:rFonts w:ascii="Times New Roman" w:eastAsia="Times New Roman" w:hAnsi="Times New Roman" w:cs="Times New Roman"/>
          <w:sz w:val="24"/>
          <w:szCs w:val="24"/>
          <w:u w:val="single"/>
        </w:rPr>
        <w:t>, 202</w:t>
      </w:r>
      <w:r w:rsidR="0096377E">
        <w:rPr>
          <w:rFonts w:ascii="Times New Roman" w:eastAsia="Times New Roman" w:hAnsi="Times New Roman" w:cs="Times New Roman"/>
          <w:sz w:val="24"/>
          <w:szCs w:val="24"/>
          <w:u w:val="single"/>
        </w:rPr>
        <w:t>4</w:t>
      </w:r>
      <w:r>
        <w:rPr>
          <w:rFonts w:ascii="Times New Roman" w:eastAsia="Times New Roman" w:hAnsi="Times New Roman" w:cs="Times New Roman"/>
          <w:sz w:val="24"/>
          <w:szCs w:val="24"/>
        </w:rPr>
        <w:t>. The $3 per day charge for commuting use of State owned/leased vehicles is reported for the period November 1, 202</w:t>
      </w:r>
      <w:r w:rsidR="009637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lastRenderedPageBreak/>
        <w:t>October 31,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 The State of Alabama selected the IRS option to cut off calculation for taxable fringe benefits on October 31 of any tax year. The data required for that period for each employee is the total number of days the vehicle was used for commuting purposes.</w:t>
      </w:r>
    </w:p>
    <w:p w14:paraId="1F18AA4E" w14:textId="77777777" w:rsidR="00EF5741" w:rsidRDefault="00EF5741" w:rsidP="00EF574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04A28AA" w14:textId="63C8D100" w:rsidR="00EF5741" w:rsidRDefault="00EF5741" w:rsidP="00EF574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For control employees who are required to use the lease value rule, information can be found on the IRS website at </w:t>
      </w:r>
      <w:hyperlink r:id="rId8" w:history="1">
        <w:r>
          <w:rPr>
            <w:rStyle w:val="Hyperlink"/>
            <w:sz w:val="24"/>
            <w:szCs w:val="24"/>
          </w:rPr>
          <w:t>https://www.irs.gov/pub/irs-pdf/p15b.pdf</w:t>
        </w:r>
      </w:hyperlink>
      <w:r>
        <w:rPr>
          <w:rFonts w:ascii="Times New Roman" w:eastAsia="Times New Roman" w:hAnsi="Times New Roman" w:cs="Times New Roman"/>
          <w:sz w:val="24"/>
          <w:szCs w:val="24"/>
        </w:rPr>
        <w:t xml:space="preserve">. For control employees who opt to use the vehicle cents-per-mile method, please use the Cents-Per-Mile computation worksheet </w:t>
      </w:r>
      <w:hyperlink r:id="rId9" w:history="1">
        <w:r>
          <w:rPr>
            <w:rStyle w:val="Hyperlink"/>
            <w:sz w:val="24"/>
            <w:szCs w:val="24"/>
          </w:rPr>
          <w:t>FRMS-16CPM “Control Employees 202</w:t>
        </w:r>
        <w:r w:rsidR="0096377E">
          <w:rPr>
            <w:rStyle w:val="Hyperlink"/>
            <w:sz w:val="24"/>
            <w:szCs w:val="24"/>
          </w:rPr>
          <w:t>4</w:t>
        </w:r>
        <w:r>
          <w:rPr>
            <w:rStyle w:val="Hyperlink"/>
            <w:sz w:val="24"/>
            <w:szCs w:val="24"/>
          </w:rPr>
          <w:t>”</w:t>
        </w:r>
      </w:hyperlink>
      <w:r>
        <w:rPr>
          <w:rFonts w:ascii="Times New Roman" w:eastAsia="Times New Roman" w:hAnsi="Times New Roman" w:cs="Times New Roman"/>
          <w:sz w:val="24"/>
          <w:szCs w:val="24"/>
        </w:rPr>
        <w:t xml:space="preserve">. Please use the Excel workbook FRMS-16 for employees using the $3.00 per day commuting valuation rule. The </w:t>
      </w:r>
      <w:hyperlink r:id="rId10" w:history="1">
        <w:r>
          <w:rPr>
            <w:rStyle w:val="Hyperlink"/>
            <w:sz w:val="24"/>
            <w:szCs w:val="24"/>
          </w:rPr>
          <w:t>FRMS-16 “Commuting Use of State Owned/Leased Vehicles”</w:t>
        </w:r>
      </w:hyperlink>
      <w:r>
        <w:rPr>
          <w:rFonts w:ascii="Times New Roman" w:eastAsia="Times New Roman" w:hAnsi="Times New Roman" w:cs="Times New Roman"/>
          <w:sz w:val="24"/>
          <w:szCs w:val="24"/>
        </w:rPr>
        <w:t xml:space="preserve"> form will do the computations for you and is in the exact format required by this office for non-control employees. The Excel version of both worksheets can be found on our website at </w:t>
      </w:r>
      <w:hyperlink r:id="rId11" w:history="1">
        <w:r>
          <w:rPr>
            <w:rStyle w:val="Hyperlink"/>
            <w:sz w:val="24"/>
            <w:szCs w:val="24"/>
          </w:rPr>
          <w:t>www.comptroller.alabama.gov</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under “Reports and Forms, Online Forms”. The forms may also be printed and filled out manually. The FRMS-16 workbook is set up with 6 pages/tabs to accommodate the listing of up to 294 employees. Only the page(s) with data should be sent to Payroll. Be sure to include a contact name and phone number for your department on the first page as well as the department head signature. </w:t>
      </w:r>
      <w:r>
        <w:rPr>
          <w:rFonts w:ascii="Times New Roman" w:eastAsia="Times New Roman" w:hAnsi="Times New Roman" w:cs="Times New Roman"/>
          <w:bCs/>
          <w:sz w:val="24"/>
          <w:szCs w:val="24"/>
        </w:rPr>
        <w:t>If you have employees that are not paid by your agency but are paid by another agency, you will need to coordinate with the paying agency to make sure the commuting use is reported by the paying agency.</w:t>
      </w:r>
    </w:p>
    <w:p w14:paraId="0806A953" w14:textId="77777777" w:rsidR="00EF5741" w:rsidRDefault="00EF5741" w:rsidP="00EF574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29A8509"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imperative that the information reported is accurate. Ensure that all vehicles used for commuting are reported except those specifically exempted by IRS. Vehicles, either marked or unmarked, that are used for law enforcement functions are exempt from reporting. If your department owns no State vehicles or no commuting occurs, return the form marked </w:t>
      </w:r>
      <w:r>
        <w:rPr>
          <w:rFonts w:ascii="Times New Roman" w:eastAsia="Times New Roman" w:hAnsi="Times New Roman" w:cs="Times New Roman"/>
          <w:sz w:val="24"/>
          <w:szCs w:val="24"/>
          <w:u w:val="single"/>
        </w:rPr>
        <w:t>"NO VEHICLES"</w:t>
      </w:r>
      <w:r>
        <w:rPr>
          <w:rFonts w:ascii="Times New Roman" w:eastAsia="Times New Roman" w:hAnsi="Times New Roman" w:cs="Times New Roman"/>
          <w:sz w:val="24"/>
          <w:szCs w:val="24"/>
        </w:rPr>
        <w:t xml:space="preserve">. </w:t>
      </w:r>
    </w:p>
    <w:p w14:paraId="7CEE605D" w14:textId="77777777" w:rsidR="00EF5741" w:rsidRDefault="00EF5741" w:rsidP="00EF574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FF3D588"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personal use of employer-provided aircraft is also taxable for federal, state, and FICA purposes and must be reported on Form W-2. Specific valuation rules in assessing the personal use of a flight on an employer-provided aircraft must be used in determining this taxable value. If your department has an employee who has used an employer-provided aircraft for personal reasons, contact this office for the valuation rules and additional instructions. </w:t>
      </w:r>
    </w:p>
    <w:p w14:paraId="2853BC04" w14:textId="77777777" w:rsidR="00EF5741" w:rsidRDefault="00EF5741" w:rsidP="00EF574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2F60B7BA" w14:textId="4BA99031"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data required for the period ending October 31,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 those employees who drive state owned vehicles and terminate State service between November 1,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 and October 31, 202</w:t>
      </w:r>
      <w:r w:rsidR="0096377E">
        <w:rPr>
          <w:rFonts w:ascii="Times New Roman" w:eastAsia="Times New Roman" w:hAnsi="Times New Roman" w:cs="Times New Roman"/>
          <w:sz w:val="24"/>
          <w:szCs w:val="24"/>
        </w:rPr>
        <w:t>5</w:t>
      </w:r>
      <w:r>
        <w:rPr>
          <w:rFonts w:ascii="Times New Roman" w:eastAsia="Times New Roman" w:hAnsi="Times New Roman" w:cs="Times New Roman"/>
          <w:sz w:val="24"/>
          <w:szCs w:val="24"/>
        </w:rPr>
        <w:t>, must submit interim data from November 1, 202</w:t>
      </w:r>
      <w:r w:rsidR="0096377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through the termination date immediately upon notice of termination and prior to the issuance of their last payroll warrant. </w:t>
      </w:r>
    </w:p>
    <w:p w14:paraId="2C751EFB" w14:textId="77777777" w:rsidR="00EF5741" w:rsidRDefault="00EF5741" w:rsidP="00EF574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243256CE" w14:textId="4E19AA73"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imperative that all departments </w:t>
      </w:r>
      <w:r>
        <w:rPr>
          <w:rFonts w:ascii="Times New Roman" w:eastAsia="Times New Roman" w:hAnsi="Times New Roman" w:cs="Times New Roman"/>
          <w:sz w:val="24"/>
          <w:szCs w:val="24"/>
          <w:u w:val="single"/>
        </w:rPr>
        <w:t xml:space="preserve">return this form by November </w:t>
      </w:r>
      <w:r w:rsidR="0096377E">
        <w:rPr>
          <w:rFonts w:ascii="Times New Roman" w:eastAsia="Times New Roman" w:hAnsi="Times New Roman" w:cs="Times New Roman"/>
          <w:sz w:val="24"/>
          <w:szCs w:val="24"/>
          <w:u w:val="single"/>
        </w:rPr>
        <w:t>22</w:t>
      </w:r>
      <w:r>
        <w:rPr>
          <w:rFonts w:ascii="Times New Roman" w:eastAsia="Times New Roman" w:hAnsi="Times New Roman" w:cs="Times New Roman"/>
          <w:sz w:val="24"/>
          <w:szCs w:val="24"/>
          <w:u w:val="single"/>
        </w:rPr>
        <w:t>, 202</w:t>
      </w:r>
      <w:r w:rsidR="0096377E">
        <w:rPr>
          <w:rFonts w:ascii="Times New Roman" w:eastAsia="Times New Roman" w:hAnsi="Times New Roman" w:cs="Times New Roman"/>
          <w:sz w:val="24"/>
          <w:szCs w:val="24"/>
          <w:u w:val="single"/>
        </w:rPr>
        <w:t>4</w:t>
      </w:r>
      <w:r>
        <w:rPr>
          <w:rFonts w:ascii="Times New Roman" w:eastAsia="Times New Roman" w:hAnsi="Times New Roman" w:cs="Times New Roman"/>
          <w:sz w:val="24"/>
          <w:szCs w:val="24"/>
        </w:rPr>
        <w:t xml:space="preserve">. Failure to return this form may result in a delay of processing payroll data and the issuance of Form W-2's for your department. </w:t>
      </w:r>
    </w:p>
    <w:p w14:paraId="3A38EB96"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i/>
          <w:iCs/>
          <w:sz w:val="24"/>
          <w:szCs w:val="24"/>
        </w:rPr>
      </w:pPr>
    </w:p>
    <w:p w14:paraId="34B2AFA9"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questions, please contact the Payroll hotline at (334) 242-2188.</w:t>
      </w:r>
    </w:p>
    <w:p w14:paraId="4609BBE3" w14:textId="77777777" w:rsidR="00EF5741" w:rsidRDefault="00EF5741" w:rsidP="00EF5741">
      <w:pPr>
        <w:autoSpaceDE w:val="0"/>
        <w:autoSpaceDN w:val="0"/>
        <w:adjustRightInd w:val="0"/>
        <w:spacing w:after="0" w:line="240" w:lineRule="auto"/>
        <w:jc w:val="both"/>
        <w:rPr>
          <w:rFonts w:ascii="Times New Roman" w:eastAsia="Times New Roman" w:hAnsi="Times New Roman" w:cs="Times New Roman"/>
          <w:sz w:val="24"/>
          <w:szCs w:val="24"/>
        </w:rPr>
      </w:pPr>
    </w:p>
    <w:p w14:paraId="444BBBCB" w14:textId="4F6C4B2C" w:rsidR="00854145" w:rsidRDefault="00EF5741" w:rsidP="00EF5741">
      <w:pPr>
        <w:autoSpaceDE w:val="0"/>
        <w:autoSpaceDN w:val="0"/>
        <w:adjustRightInd w:val="0"/>
        <w:spacing w:after="0" w:line="240" w:lineRule="auto"/>
        <w:jc w:val="both"/>
      </w:pPr>
      <w:r>
        <w:rPr>
          <w:rFonts w:ascii="Times New Roman" w:eastAsia="Times New Roman" w:hAnsi="Times New Roman" w:cs="Times New Roman"/>
          <w:color w:val="000000"/>
          <w:sz w:val="24"/>
          <w:szCs w:val="24"/>
        </w:rPr>
        <w:t>KDB/ds</w:t>
      </w:r>
    </w:p>
    <w:sectPr w:rsidR="00854145" w:rsidSect="00F648B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2763" w14:textId="77777777" w:rsidR="00512CCD" w:rsidRDefault="00512CCD" w:rsidP="001F1ACC">
      <w:pPr>
        <w:spacing w:after="0" w:line="240" w:lineRule="auto"/>
      </w:pPr>
      <w:r>
        <w:separator/>
      </w:r>
    </w:p>
  </w:endnote>
  <w:endnote w:type="continuationSeparator" w:id="0">
    <w:p w14:paraId="486D141D" w14:textId="77777777" w:rsidR="00512CCD" w:rsidRDefault="00512CCD" w:rsidP="001F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506" w14:textId="77777777" w:rsidR="00512CCD" w:rsidRDefault="00512CCD" w:rsidP="001F1ACC">
      <w:pPr>
        <w:spacing w:after="0" w:line="240" w:lineRule="auto"/>
      </w:pPr>
      <w:r>
        <w:separator/>
      </w:r>
    </w:p>
  </w:footnote>
  <w:footnote w:type="continuationSeparator" w:id="0">
    <w:p w14:paraId="0F94C413" w14:textId="77777777" w:rsidR="00512CCD" w:rsidRDefault="00512CCD" w:rsidP="001F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F3A3" w14:textId="627B0376" w:rsidR="001766D7" w:rsidRPr="00670A0A" w:rsidRDefault="00A2380C" w:rsidP="001766D7">
    <w:pPr>
      <w:pStyle w:val="ListParagraph"/>
      <w:jc w:val="right"/>
      <w:rPr>
        <w:i/>
        <w:iCs/>
        <w:color w:val="A6A6A6" w:themeColor="background1" w:themeShade="A6"/>
        <w:sz w:val="24"/>
        <w:szCs w:val="24"/>
      </w:rPr>
    </w:pPr>
    <w:r>
      <w:rPr>
        <w:i/>
        <w:iCs/>
        <w:color w:val="A6A6A6" w:themeColor="background1" w:themeShade="A6"/>
        <w:sz w:val="24"/>
        <w:szCs w:val="24"/>
      </w:rPr>
      <w:t>All Chief Fiscal Officers, All Payroll and Personnel Officers</w:t>
    </w:r>
  </w:p>
  <w:p w14:paraId="3B899F96" w14:textId="1DC902D4" w:rsidR="001766D7" w:rsidRDefault="001766D7" w:rsidP="001766D7">
    <w:pPr>
      <w:pStyle w:val="ListParagraph"/>
      <w:jc w:val="right"/>
      <w:rPr>
        <w:i/>
        <w:iCs/>
        <w:color w:val="A6A6A6" w:themeColor="background1" w:themeShade="A6"/>
        <w:sz w:val="24"/>
        <w:szCs w:val="24"/>
      </w:rPr>
    </w:pPr>
    <w:r w:rsidRPr="00670A0A">
      <w:rPr>
        <w:i/>
        <w:iCs/>
        <w:color w:val="A6A6A6" w:themeColor="background1" w:themeShade="A6"/>
        <w:sz w:val="24"/>
        <w:szCs w:val="24"/>
      </w:rPr>
      <w:t>Page 2</w:t>
    </w:r>
  </w:p>
  <w:p w14:paraId="5ACE642B" w14:textId="77AFEF38" w:rsidR="001766D7" w:rsidRDefault="00A2380C" w:rsidP="001766D7">
    <w:pPr>
      <w:pStyle w:val="ListParagraph"/>
      <w:jc w:val="right"/>
      <w:rPr>
        <w:i/>
        <w:iCs/>
        <w:color w:val="A6A6A6" w:themeColor="background1" w:themeShade="A6"/>
        <w:sz w:val="24"/>
        <w:szCs w:val="24"/>
      </w:rPr>
    </w:pPr>
    <w:r>
      <w:rPr>
        <w:i/>
        <w:iCs/>
        <w:color w:val="A6A6A6" w:themeColor="background1" w:themeShade="A6"/>
        <w:sz w:val="24"/>
        <w:szCs w:val="24"/>
      </w:rPr>
      <w:t>October</w:t>
    </w:r>
    <w:r w:rsidR="00D20F2F">
      <w:rPr>
        <w:i/>
        <w:iCs/>
        <w:color w:val="A6A6A6" w:themeColor="background1" w:themeShade="A6"/>
        <w:sz w:val="24"/>
        <w:szCs w:val="24"/>
      </w:rPr>
      <w:t xml:space="preserve"> 21</w:t>
    </w:r>
    <w:r>
      <w:rPr>
        <w:i/>
        <w:iCs/>
        <w:color w:val="A6A6A6" w:themeColor="background1" w:themeShade="A6"/>
        <w:sz w:val="24"/>
        <w:szCs w:val="24"/>
      </w:rPr>
      <w:t>, 202</w:t>
    </w:r>
    <w:r w:rsidR="001617AF">
      <w:rPr>
        <w:i/>
        <w:iCs/>
        <w:color w:val="A6A6A6" w:themeColor="background1" w:themeShade="A6"/>
        <w:sz w:val="24"/>
        <w:szCs w:val="24"/>
      </w:rPr>
      <w:t>4</w:t>
    </w:r>
  </w:p>
  <w:p w14:paraId="3CDF1F82" w14:textId="4B2D85E9" w:rsidR="00A2380C" w:rsidRPr="00670A0A" w:rsidRDefault="00A2380C" w:rsidP="001766D7">
    <w:pPr>
      <w:pStyle w:val="ListParagraph"/>
      <w:jc w:val="right"/>
      <w:rPr>
        <w:i/>
        <w:iCs/>
        <w:color w:val="A6A6A6" w:themeColor="background1" w:themeShade="A6"/>
        <w:sz w:val="24"/>
        <w:szCs w:val="24"/>
      </w:rPr>
    </w:pPr>
    <w:r>
      <w:rPr>
        <w:i/>
        <w:iCs/>
        <w:color w:val="A6A6A6" w:themeColor="background1" w:themeShade="A6"/>
        <w:sz w:val="24"/>
        <w:szCs w:val="24"/>
      </w:rPr>
      <w:t>Taxation and Reporting Personal Use of State Owned/Leased Vehicles</w:t>
    </w:r>
  </w:p>
  <w:p w14:paraId="7FED39C9" w14:textId="6DCB391B" w:rsidR="001766D7" w:rsidRDefault="00176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5364"/>
      <w:gridCol w:w="3051"/>
    </w:tblGrid>
    <w:tr w:rsidR="001F1ACC" w14:paraId="2F6D0837" w14:textId="77777777" w:rsidTr="00E71578">
      <w:trPr>
        <w:trHeight w:val="2757"/>
        <w:jc w:val="center"/>
      </w:trPr>
      <w:tc>
        <w:tcPr>
          <w:tcW w:w="3144" w:type="dxa"/>
          <w:vAlign w:val="bottom"/>
        </w:tcPr>
        <w:p w14:paraId="0DE204BD" w14:textId="77777777" w:rsidR="001F1ACC" w:rsidRDefault="001F1ACC" w:rsidP="001F1ACC">
          <w:pPr>
            <w:jc w:val="center"/>
            <w:rPr>
              <w:rFonts w:ascii="Times New Roman" w:hAnsi="Times New Roman" w:cs="Times New Roman"/>
              <w:sz w:val="16"/>
              <w:szCs w:val="16"/>
            </w:rPr>
          </w:pPr>
          <w:r>
            <w:rPr>
              <w:noProof/>
            </w:rPr>
            <w:drawing>
              <wp:anchor distT="0" distB="0" distL="114300" distR="114300" simplePos="0" relativeHeight="251660288" behindDoc="0" locked="0" layoutInCell="1" allowOverlap="1" wp14:anchorId="5ADE0AA5" wp14:editId="134B44B2">
                <wp:simplePos x="0" y="0"/>
                <wp:positionH relativeFrom="column">
                  <wp:align>center</wp:align>
                </wp:positionH>
                <wp:positionV relativeFrom="paragraph">
                  <wp:posOffset>-1285875</wp:posOffset>
                </wp:positionV>
                <wp:extent cx="1207135" cy="1207135"/>
                <wp:effectExtent l="0" t="0" r="0" b="0"/>
                <wp:wrapNone/>
                <wp:docPr id="19" name="Picture 19" descr="al-seal-COLOR-SOLID-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l-seal-COLOR-SOLID-2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C6E4C" w14:textId="77777777" w:rsidR="001F1ACC" w:rsidRDefault="001F1ACC" w:rsidP="001F1ACC">
          <w:pPr>
            <w:jc w:val="center"/>
            <w:rPr>
              <w:rFonts w:ascii="Times New Roman" w:hAnsi="Times New Roman" w:cs="Times New Roman"/>
              <w:sz w:val="16"/>
              <w:szCs w:val="16"/>
            </w:rPr>
          </w:pPr>
          <w:r w:rsidRPr="00D27DFE">
            <w:rPr>
              <w:rFonts w:ascii="Times New Roman" w:hAnsi="Times New Roman" w:cs="Times New Roman"/>
              <w:sz w:val="16"/>
              <w:szCs w:val="16"/>
            </w:rPr>
            <w:t xml:space="preserve">Kay Ivey </w:t>
          </w:r>
        </w:p>
        <w:p w14:paraId="4D8036D2" w14:textId="77777777" w:rsidR="001F1ACC" w:rsidRDefault="001F1ACC" w:rsidP="001F1ACC">
          <w:pPr>
            <w:jc w:val="center"/>
            <w:rPr>
              <w:rFonts w:ascii="Times New Roman" w:hAnsi="Times New Roman" w:cs="Times New Roman"/>
              <w:sz w:val="16"/>
              <w:szCs w:val="16"/>
            </w:rPr>
          </w:pPr>
          <w:r w:rsidRPr="00D27DFE">
            <w:rPr>
              <w:rFonts w:ascii="Times New Roman" w:hAnsi="Times New Roman" w:cs="Times New Roman"/>
              <w:sz w:val="16"/>
              <w:szCs w:val="16"/>
            </w:rPr>
            <w:t xml:space="preserve">Governor </w:t>
          </w:r>
        </w:p>
        <w:p w14:paraId="4AC3EEA1" w14:textId="77777777" w:rsidR="001F1ACC" w:rsidRPr="00D27DFE" w:rsidRDefault="001F1ACC" w:rsidP="001F1ACC">
          <w:pPr>
            <w:jc w:val="center"/>
            <w:rPr>
              <w:rFonts w:ascii="Times New Roman" w:hAnsi="Times New Roman" w:cs="Times New Roman"/>
              <w:sz w:val="16"/>
              <w:szCs w:val="16"/>
            </w:rPr>
          </w:pPr>
        </w:p>
        <w:p w14:paraId="59A6763F" w14:textId="046FD98B" w:rsidR="001F1ACC" w:rsidRDefault="00DB5DB2" w:rsidP="001F1ACC">
          <w:pPr>
            <w:jc w:val="center"/>
            <w:rPr>
              <w:rFonts w:ascii="Times New Roman" w:hAnsi="Times New Roman" w:cs="Times New Roman"/>
              <w:sz w:val="16"/>
              <w:szCs w:val="16"/>
            </w:rPr>
          </w:pPr>
          <w:r>
            <w:rPr>
              <w:rFonts w:ascii="Times New Roman" w:hAnsi="Times New Roman" w:cs="Times New Roman"/>
              <w:sz w:val="16"/>
              <w:szCs w:val="16"/>
            </w:rPr>
            <w:t>Bill Poole</w:t>
          </w:r>
        </w:p>
        <w:p w14:paraId="688A456D" w14:textId="2B70F5BD" w:rsidR="001F1ACC" w:rsidRPr="000A3155" w:rsidRDefault="008F7AE2" w:rsidP="00E71578">
          <w:pPr>
            <w:jc w:val="center"/>
            <w:rPr>
              <w:rFonts w:ascii="Times New Roman" w:hAnsi="Times New Roman" w:cs="Times New Roman"/>
              <w:sz w:val="16"/>
              <w:szCs w:val="16"/>
            </w:rPr>
          </w:pPr>
          <w:r>
            <w:rPr>
              <w:rFonts w:ascii="Times New Roman" w:hAnsi="Times New Roman" w:cs="Times New Roman"/>
              <w:sz w:val="16"/>
              <w:szCs w:val="16"/>
            </w:rPr>
            <w:t>Finance Director</w:t>
          </w:r>
        </w:p>
      </w:tc>
      <w:tc>
        <w:tcPr>
          <w:tcW w:w="5364" w:type="dxa"/>
        </w:tcPr>
        <w:p w14:paraId="1B964862" w14:textId="77777777" w:rsidR="001F1ACC" w:rsidRPr="001B6A4B" w:rsidRDefault="001F1ACC" w:rsidP="001F1ACC">
          <w:pPr>
            <w:pStyle w:val="Heading2"/>
            <w:rPr>
              <w:b w:val="0"/>
              <w:sz w:val="28"/>
            </w:rPr>
          </w:pPr>
          <w:r w:rsidRPr="001B6A4B">
            <w:rPr>
              <w:b w:val="0"/>
              <w:sz w:val="28"/>
            </w:rPr>
            <w:t>STATE OF ALABAMA</w:t>
          </w:r>
        </w:p>
        <w:p w14:paraId="6F638CA6" w14:textId="77777777" w:rsidR="001F1ACC" w:rsidRPr="001B6A4B" w:rsidRDefault="001F1ACC" w:rsidP="001F1ACC">
          <w:pPr>
            <w:pStyle w:val="Heading1"/>
            <w:rPr>
              <w:b w:val="0"/>
              <w:sz w:val="40"/>
            </w:rPr>
          </w:pPr>
          <w:r w:rsidRPr="001B6A4B">
            <w:rPr>
              <w:b w:val="0"/>
              <w:sz w:val="40"/>
            </w:rPr>
            <w:t>Department of Finance</w:t>
          </w:r>
        </w:p>
        <w:p w14:paraId="5917AD38" w14:textId="77777777" w:rsidR="001F1ACC" w:rsidRPr="001B6A4B" w:rsidRDefault="001F1ACC" w:rsidP="001F1ACC">
          <w:pPr>
            <w:pStyle w:val="Heading3"/>
            <w:rPr>
              <w:sz w:val="28"/>
            </w:rPr>
          </w:pPr>
          <w:r w:rsidRPr="001B6A4B">
            <w:rPr>
              <w:b w:val="0"/>
              <w:sz w:val="28"/>
            </w:rPr>
            <w:t>Office of the State Comptroller</w:t>
          </w:r>
        </w:p>
        <w:p w14:paraId="7C5D335A" w14:textId="77777777" w:rsidR="001F1ACC" w:rsidRPr="001B6A4B" w:rsidRDefault="001F1ACC" w:rsidP="001F1ACC">
          <w:pPr>
            <w:jc w:val="center"/>
            <w:rPr>
              <w:rFonts w:ascii="Times New Roman" w:hAnsi="Times New Roman" w:cs="Times New Roman"/>
              <w:sz w:val="16"/>
            </w:rPr>
          </w:pPr>
          <w:r w:rsidRPr="001B6A4B">
            <w:rPr>
              <w:rFonts w:ascii="Times New Roman" w:hAnsi="Times New Roman" w:cs="Times New Roman"/>
              <w:sz w:val="8"/>
            </w:rPr>
            <w:br/>
          </w:r>
          <w:smartTag w:uri="urn:schemas-microsoft-com:office:smarttags" w:element="Street">
            <w:smartTag w:uri="urn:schemas-microsoft-com:office:smarttags" w:element="address">
              <w:r w:rsidRPr="001B6A4B">
                <w:rPr>
                  <w:rFonts w:ascii="Times New Roman" w:hAnsi="Times New Roman" w:cs="Times New Roman"/>
                  <w:sz w:val="16"/>
                </w:rPr>
                <w:t>100 North Union Street, Suite 220</w:t>
              </w:r>
            </w:smartTag>
          </w:smartTag>
        </w:p>
        <w:p w14:paraId="635BDB90" w14:textId="77777777" w:rsidR="00BE7435" w:rsidRDefault="001F1ACC" w:rsidP="00BE7435">
          <w:pPr>
            <w:jc w:val="center"/>
            <w:rPr>
              <w:rFonts w:ascii="Times New Roman" w:hAnsi="Times New Roman" w:cs="Times New Roman"/>
              <w:sz w:val="16"/>
            </w:rPr>
          </w:pPr>
          <w:r w:rsidRPr="001B6A4B">
            <w:rPr>
              <w:rFonts w:ascii="Times New Roman" w:hAnsi="Times New Roman" w:cs="Times New Roman"/>
              <w:sz w:val="16"/>
            </w:rPr>
            <w:t>Montgomery, Alabama 36130-26</w:t>
          </w:r>
          <w:r w:rsidR="00BE7435">
            <w:rPr>
              <w:rFonts w:ascii="Times New Roman" w:hAnsi="Times New Roman" w:cs="Times New Roman"/>
              <w:sz w:val="16"/>
            </w:rPr>
            <w:t>02</w:t>
          </w:r>
        </w:p>
        <w:p w14:paraId="6385FAD0" w14:textId="1D33B2B7" w:rsidR="001F1ACC" w:rsidRPr="001B6A4B" w:rsidRDefault="001F1ACC" w:rsidP="00BE7435">
          <w:pPr>
            <w:jc w:val="center"/>
            <w:rPr>
              <w:rFonts w:ascii="Times New Roman" w:hAnsi="Times New Roman" w:cs="Times New Roman"/>
              <w:sz w:val="16"/>
            </w:rPr>
          </w:pPr>
          <w:r w:rsidRPr="001B6A4B">
            <w:rPr>
              <w:rFonts w:ascii="Times New Roman" w:hAnsi="Times New Roman" w:cs="Times New Roman"/>
              <w:sz w:val="16"/>
            </w:rPr>
            <w:t>Telephone (</w:t>
          </w:r>
          <w:r>
            <w:rPr>
              <w:rFonts w:ascii="Times New Roman" w:hAnsi="Times New Roman" w:cs="Times New Roman"/>
              <w:sz w:val="16"/>
            </w:rPr>
            <w:t>334) 242-70</w:t>
          </w:r>
          <w:r w:rsidR="004C309F">
            <w:rPr>
              <w:rFonts w:ascii="Times New Roman" w:hAnsi="Times New Roman" w:cs="Times New Roman"/>
              <w:sz w:val="16"/>
            </w:rPr>
            <w:t>63</w:t>
          </w:r>
          <w:r>
            <w:rPr>
              <w:rFonts w:ascii="Times New Roman" w:hAnsi="Times New Roman" w:cs="Times New Roman"/>
              <w:sz w:val="16"/>
            </w:rPr>
            <w:t xml:space="preserve"> Fax (334) 353-0442</w:t>
          </w:r>
        </w:p>
        <w:p w14:paraId="25F3F380" w14:textId="77777777" w:rsidR="001F1ACC" w:rsidRPr="001B6A4B" w:rsidRDefault="001F1ACC" w:rsidP="001F1ACC">
          <w:pPr>
            <w:jc w:val="center"/>
            <w:rPr>
              <w:rFonts w:ascii="Times New Roman" w:hAnsi="Times New Roman" w:cs="Times New Roman"/>
              <w:sz w:val="16"/>
            </w:rPr>
          </w:pPr>
          <w:r w:rsidRPr="001B6A4B">
            <w:rPr>
              <w:rFonts w:ascii="Times New Roman" w:hAnsi="Times New Roman" w:cs="Times New Roman"/>
              <w:sz w:val="16"/>
            </w:rPr>
            <w:t>www.comptroller.alabama.gov</w:t>
          </w:r>
        </w:p>
        <w:p w14:paraId="1AD14B98" w14:textId="77777777" w:rsidR="001F1ACC" w:rsidRDefault="001F1ACC" w:rsidP="001F1ACC">
          <w:pPr>
            <w:jc w:val="center"/>
            <w:rPr>
              <w:sz w:val="16"/>
            </w:rPr>
          </w:pPr>
        </w:p>
      </w:tc>
      <w:tc>
        <w:tcPr>
          <w:tcW w:w="3051" w:type="dxa"/>
          <w:vAlign w:val="bottom"/>
        </w:tcPr>
        <w:p w14:paraId="6A4DD4BE" w14:textId="77777777" w:rsidR="001F1ACC" w:rsidRDefault="001F1ACC" w:rsidP="001F1ACC">
          <w:pPr>
            <w:jc w:val="center"/>
            <w:rPr>
              <w:rFonts w:ascii="Times New Roman" w:hAnsi="Times New Roman" w:cs="Times New Roman"/>
              <w:sz w:val="16"/>
              <w:szCs w:val="16"/>
            </w:rPr>
          </w:pPr>
          <w:r>
            <w:rPr>
              <w:noProof/>
            </w:rPr>
            <w:drawing>
              <wp:anchor distT="0" distB="0" distL="114300" distR="114300" simplePos="0" relativeHeight="251659264" behindDoc="0" locked="0" layoutInCell="1" allowOverlap="1" wp14:anchorId="49971198" wp14:editId="438ABF26">
                <wp:simplePos x="0" y="0"/>
                <wp:positionH relativeFrom="column">
                  <wp:align>center</wp:align>
                </wp:positionH>
                <wp:positionV relativeFrom="paragraph">
                  <wp:posOffset>-1276350</wp:posOffset>
                </wp:positionV>
                <wp:extent cx="1252855" cy="1216025"/>
                <wp:effectExtent l="0" t="0" r="4445" b="3175"/>
                <wp:wrapNone/>
                <wp:docPr id="20" name="Picture 20" descr="C:\Users\amber.shaffer\AppData\Local\Microsoft\Windows\Temporary Internet Files\Content.Outlook\7IKFHHAN\Finance_Comptr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mber.shaffer\AppData\Local\Microsoft\Windows\Temporary Internet Files\Content.Outlook\7IKFHHAN\Finance_Comptroller.jpg"/>
                        <pic:cNvPicPr>
                          <a:picLocks noChangeAspect="1" noChangeArrowheads="1"/>
                        </pic:cNvPicPr>
                      </pic:nvPicPr>
                      <pic:blipFill>
                        <a:blip r:embed="rId2">
                          <a:extLst>
                            <a:ext uri="{28A0092B-C50C-407E-A947-70E740481C1C}">
                              <a14:useLocalDpi xmlns:a14="http://schemas.microsoft.com/office/drawing/2010/main" val="0"/>
                            </a:ext>
                          </a:extLst>
                        </a:blip>
                        <a:srcRect l="7825" t="2380" r="-2" b="3589"/>
                        <a:stretch>
                          <a:fillRect/>
                        </a:stretch>
                      </pic:blipFill>
                      <pic:spPr bwMode="auto">
                        <a:xfrm>
                          <a:off x="0" y="0"/>
                          <a:ext cx="125285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764A6" w14:textId="77777777" w:rsidR="001F1ACC" w:rsidRPr="00D27DFE" w:rsidRDefault="001F1ACC" w:rsidP="001F1ACC">
          <w:pPr>
            <w:jc w:val="center"/>
            <w:rPr>
              <w:rFonts w:ascii="Times New Roman" w:hAnsi="Times New Roman" w:cs="Times New Roman"/>
              <w:sz w:val="16"/>
              <w:szCs w:val="16"/>
            </w:rPr>
          </w:pPr>
          <w:r w:rsidRPr="00D27DFE">
            <w:rPr>
              <w:rFonts w:ascii="Times New Roman" w:hAnsi="Times New Roman" w:cs="Times New Roman"/>
              <w:sz w:val="16"/>
              <w:szCs w:val="16"/>
            </w:rPr>
            <w:t xml:space="preserve">Kathleen D. Baxter, PhD, CGFM, CPM </w:t>
          </w:r>
        </w:p>
        <w:p w14:paraId="360D1629" w14:textId="77777777" w:rsidR="001F1ACC" w:rsidRDefault="001F1ACC" w:rsidP="001F1ACC">
          <w:pPr>
            <w:jc w:val="center"/>
            <w:rPr>
              <w:rFonts w:ascii="Times New Roman" w:hAnsi="Times New Roman" w:cs="Times New Roman"/>
              <w:sz w:val="16"/>
              <w:szCs w:val="16"/>
            </w:rPr>
          </w:pPr>
          <w:r w:rsidRPr="00D27DFE">
            <w:rPr>
              <w:rFonts w:ascii="Times New Roman" w:hAnsi="Times New Roman" w:cs="Times New Roman"/>
              <w:sz w:val="16"/>
              <w:szCs w:val="16"/>
            </w:rPr>
            <w:t xml:space="preserve">State Comptroller </w:t>
          </w:r>
        </w:p>
        <w:p w14:paraId="2F180547" w14:textId="77777777" w:rsidR="001F1ACC" w:rsidRPr="00D27DFE" w:rsidRDefault="001F1ACC" w:rsidP="001F1ACC">
          <w:pPr>
            <w:jc w:val="center"/>
            <w:rPr>
              <w:rFonts w:ascii="Times New Roman" w:hAnsi="Times New Roman" w:cs="Times New Roman"/>
              <w:sz w:val="16"/>
              <w:szCs w:val="16"/>
            </w:rPr>
          </w:pPr>
        </w:p>
        <w:p w14:paraId="478F3B3A" w14:textId="5F387CCC" w:rsidR="001F1ACC" w:rsidRDefault="001F1ACC" w:rsidP="001F1ACC">
          <w:pPr>
            <w:jc w:val="center"/>
            <w:rPr>
              <w:rFonts w:ascii="Times New Roman" w:hAnsi="Times New Roman" w:cs="Times New Roman"/>
              <w:sz w:val="16"/>
              <w:szCs w:val="16"/>
            </w:rPr>
          </w:pPr>
          <w:r w:rsidRPr="00D27DFE">
            <w:rPr>
              <w:rFonts w:ascii="Times New Roman" w:hAnsi="Times New Roman" w:cs="Times New Roman"/>
              <w:sz w:val="16"/>
              <w:szCs w:val="16"/>
            </w:rPr>
            <w:t>Michael G. Hudson</w:t>
          </w:r>
          <w:r w:rsidR="00310A8D">
            <w:rPr>
              <w:rFonts w:ascii="Times New Roman" w:hAnsi="Times New Roman" w:cs="Times New Roman"/>
              <w:sz w:val="16"/>
              <w:szCs w:val="16"/>
            </w:rPr>
            <w:t>, CGFM</w:t>
          </w:r>
        </w:p>
        <w:p w14:paraId="557CCA63" w14:textId="65B9281F" w:rsidR="001F1ACC" w:rsidRPr="000A3155" w:rsidRDefault="001F1ACC" w:rsidP="00E71578">
          <w:pPr>
            <w:jc w:val="center"/>
            <w:rPr>
              <w:rFonts w:ascii="Times New Roman" w:hAnsi="Times New Roman" w:cs="Times New Roman"/>
              <w:sz w:val="16"/>
              <w:szCs w:val="16"/>
            </w:rPr>
          </w:pPr>
          <w:r w:rsidRPr="00D27DFE">
            <w:rPr>
              <w:rFonts w:ascii="Times New Roman" w:hAnsi="Times New Roman" w:cs="Times New Roman"/>
              <w:sz w:val="16"/>
              <w:szCs w:val="16"/>
            </w:rPr>
            <w:t>Deputy State Comptroller</w:t>
          </w:r>
          <w:r w:rsidRPr="000A3155">
            <w:rPr>
              <w:rFonts w:ascii="Times New Roman" w:hAnsi="Times New Roman" w:cs="Times New Roman"/>
              <w:sz w:val="16"/>
              <w:szCs w:val="16"/>
            </w:rPr>
            <w:t xml:space="preserve"> </w:t>
          </w:r>
        </w:p>
      </w:tc>
    </w:tr>
  </w:tbl>
  <w:p w14:paraId="04E0EE11" w14:textId="77777777" w:rsidR="001F1ACC" w:rsidRDefault="001F1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663"/>
    <w:multiLevelType w:val="hybridMultilevel"/>
    <w:tmpl w:val="114032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459CC"/>
    <w:multiLevelType w:val="hybridMultilevel"/>
    <w:tmpl w:val="75D4C570"/>
    <w:lvl w:ilvl="0" w:tplc="8B3E42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9A3060C"/>
    <w:multiLevelType w:val="hybridMultilevel"/>
    <w:tmpl w:val="BDB8BA96"/>
    <w:lvl w:ilvl="0" w:tplc="7B168BE2">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7FE4565"/>
    <w:multiLevelType w:val="hybridMultilevel"/>
    <w:tmpl w:val="48520716"/>
    <w:lvl w:ilvl="0" w:tplc="95B26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2548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9379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482266">
    <w:abstractNumId w:val="0"/>
  </w:num>
  <w:num w:numId="4" w16cid:durableId="290942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CC"/>
    <w:rsid w:val="00034258"/>
    <w:rsid w:val="00034449"/>
    <w:rsid w:val="00090517"/>
    <w:rsid w:val="000A183B"/>
    <w:rsid w:val="000D6845"/>
    <w:rsid w:val="001617AF"/>
    <w:rsid w:val="001766D7"/>
    <w:rsid w:val="0018746B"/>
    <w:rsid w:val="001E1B3D"/>
    <w:rsid w:val="001F1ACC"/>
    <w:rsid w:val="00200F32"/>
    <w:rsid w:val="00225671"/>
    <w:rsid w:val="002403C5"/>
    <w:rsid w:val="00266A41"/>
    <w:rsid w:val="002F7966"/>
    <w:rsid w:val="00310A8D"/>
    <w:rsid w:val="00322F3B"/>
    <w:rsid w:val="003E135A"/>
    <w:rsid w:val="003F28AC"/>
    <w:rsid w:val="00446633"/>
    <w:rsid w:val="004C309F"/>
    <w:rsid w:val="004D74AF"/>
    <w:rsid w:val="00512CCD"/>
    <w:rsid w:val="00532D21"/>
    <w:rsid w:val="00594D05"/>
    <w:rsid w:val="005D3EBF"/>
    <w:rsid w:val="005E4644"/>
    <w:rsid w:val="00607A29"/>
    <w:rsid w:val="00635C0A"/>
    <w:rsid w:val="00670A0A"/>
    <w:rsid w:val="006C4A82"/>
    <w:rsid w:val="006D6FAA"/>
    <w:rsid w:val="00726DEF"/>
    <w:rsid w:val="00733458"/>
    <w:rsid w:val="007B4833"/>
    <w:rsid w:val="00824BF5"/>
    <w:rsid w:val="00833D4F"/>
    <w:rsid w:val="00854145"/>
    <w:rsid w:val="008E3321"/>
    <w:rsid w:val="008E76D3"/>
    <w:rsid w:val="008F366F"/>
    <w:rsid w:val="008F7AE2"/>
    <w:rsid w:val="009609E8"/>
    <w:rsid w:val="0096377E"/>
    <w:rsid w:val="009F3EDE"/>
    <w:rsid w:val="00A16C0A"/>
    <w:rsid w:val="00A2380C"/>
    <w:rsid w:val="00BD707A"/>
    <w:rsid w:val="00BE7435"/>
    <w:rsid w:val="00C834E2"/>
    <w:rsid w:val="00C907B7"/>
    <w:rsid w:val="00CC4FDA"/>
    <w:rsid w:val="00D20F2F"/>
    <w:rsid w:val="00D728C4"/>
    <w:rsid w:val="00D95491"/>
    <w:rsid w:val="00DA430F"/>
    <w:rsid w:val="00DB5DB2"/>
    <w:rsid w:val="00E71578"/>
    <w:rsid w:val="00E90665"/>
    <w:rsid w:val="00ED3975"/>
    <w:rsid w:val="00EF5741"/>
    <w:rsid w:val="00F6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7661969"/>
  <w15:chartTrackingRefBased/>
  <w15:docId w15:val="{B95892A0-B6DC-4709-B21F-59644997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4F"/>
    <w:pPr>
      <w:spacing w:line="256" w:lineRule="auto"/>
    </w:pPr>
  </w:style>
  <w:style w:type="paragraph" w:styleId="Heading1">
    <w:name w:val="heading 1"/>
    <w:basedOn w:val="Normal"/>
    <w:next w:val="Normal"/>
    <w:link w:val="Heading1Char"/>
    <w:qFormat/>
    <w:rsid w:val="001F1ACC"/>
    <w:pPr>
      <w:keepNext/>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1F1ACC"/>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F1ACC"/>
    <w:pPr>
      <w:keepNext/>
      <w:spacing w:after="0" w:line="240" w:lineRule="auto"/>
      <w:jc w:val="center"/>
      <w:outlineLvl w:val="2"/>
    </w:pPr>
    <w:rPr>
      <w:rFonts w:ascii="Times New Roman" w:eastAsia="Times New Roman" w:hAnsi="Times New Roman" w:cs="Times New Roman"/>
      <w:b/>
      <w:sz w:val="20"/>
      <w:szCs w:val="20"/>
    </w:rPr>
  </w:style>
  <w:style w:type="paragraph" w:styleId="Heading5">
    <w:name w:val="heading 5"/>
    <w:basedOn w:val="Normal"/>
    <w:next w:val="Normal"/>
    <w:link w:val="Heading5Char"/>
    <w:uiPriority w:val="9"/>
    <w:semiHidden/>
    <w:unhideWhenUsed/>
    <w:qFormat/>
    <w:rsid w:val="00594D05"/>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ACC"/>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1F1AC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F1ACC"/>
    <w:rPr>
      <w:rFonts w:ascii="Times New Roman" w:eastAsia="Times New Roman" w:hAnsi="Times New Roman" w:cs="Times New Roman"/>
      <w:b/>
      <w:sz w:val="20"/>
      <w:szCs w:val="20"/>
    </w:rPr>
  </w:style>
  <w:style w:type="table" w:styleId="TableGrid">
    <w:name w:val="Table Grid"/>
    <w:basedOn w:val="TableNormal"/>
    <w:uiPriority w:val="39"/>
    <w:rsid w:val="001F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CC"/>
  </w:style>
  <w:style w:type="paragraph" w:styleId="Footer">
    <w:name w:val="footer"/>
    <w:basedOn w:val="Normal"/>
    <w:link w:val="FooterChar"/>
    <w:uiPriority w:val="99"/>
    <w:unhideWhenUsed/>
    <w:rsid w:val="001F1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CC"/>
  </w:style>
  <w:style w:type="paragraph" w:styleId="NoSpacing">
    <w:name w:val="No Spacing"/>
    <w:uiPriority w:val="1"/>
    <w:qFormat/>
    <w:rsid w:val="00833D4F"/>
    <w:pPr>
      <w:spacing w:after="0" w:line="240" w:lineRule="auto"/>
    </w:pPr>
  </w:style>
  <w:style w:type="paragraph" w:styleId="ListParagraph">
    <w:name w:val="List Paragraph"/>
    <w:basedOn w:val="Normal"/>
    <w:uiPriority w:val="34"/>
    <w:qFormat/>
    <w:rsid w:val="00833D4F"/>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833D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594D05"/>
    <w:rPr>
      <w:rFonts w:asciiTheme="majorHAnsi" w:eastAsiaTheme="majorEastAsia" w:hAnsiTheme="majorHAnsi" w:cstheme="majorBidi"/>
      <w:color w:val="2F5496" w:themeColor="accent1" w:themeShade="BF"/>
      <w:sz w:val="20"/>
      <w:szCs w:val="20"/>
    </w:rPr>
  </w:style>
  <w:style w:type="character" w:styleId="Hyperlink">
    <w:name w:val="Hyperlink"/>
    <w:semiHidden/>
    <w:unhideWhenUsed/>
    <w:rsid w:val="00594D05"/>
    <w:rPr>
      <w:color w:val="0000FF"/>
      <w:u w:val="single"/>
    </w:rPr>
  </w:style>
  <w:style w:type="character" w:styleId="FollowedHyperlink">
    <w:name w:val="FollowedHyperlink"/>
    <w:basedOn w:val="DefaultParagraphFont"/>
    <w:uiPriority w:val="99"/>
    <w:semiHidden/>
    <w:unhideWhenUsed/>
    <w:rsid w:val="00963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6875">
      <w:bodyDiv w:val="1"/>
      <w:marLeft w:val="0"/>
      <w:marRight w:val="0"/>
      <w:marTop w:val="0"/>
      <w:marBottom w:val="0"/>
      <w:divBdr>
        <w:top w:val="none" w:sz="0" w:space="0" w:color="auto"/>
        <w:left w:val="none" w:sz="0" w:space="0" w:color="auto"/>
        <w:bottom w:val="none" w:sz="0" w:space="0" w:color="auto"/>
        <w:right w:val="none" w:sz="0" w:space="0" w:color="auto"/>
      </w:divBdr>
    </w:div>
    <w:div w:id="980765188">
      <w:bodyDiv w:val="1"/>
      <w:marLeft w:val="0"/>
      <w:marRight w:val="0"/>
      <w:marTop w:val="0"/>
      <w:marBottom w:val="0"/>
      <w:divBdr>
        <w:top w:val="none" w:sz="0" w:space="0" w:color="auto"/>
        <w:left w:val="none" w:sz="0" w:space="0" w:color="auto"/>
        <w:bottom w:val="none" w:sz="0" w:space="0" w:color="auto"/>
        <w:right w:val="none" w:sz="0" w:space="0" w:color="auto"/>
      </w:divBdr>
    </w:div>
    <w:div w:id="16380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p15b.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troller.alabam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ptroller.alabama.gov/wp-content/uploads/2024/10/FRMS-16-workbook-2024.xls" TargetMode="External"/><Relationship Id="rId4" Type="http://schemas.openxmlformats.org/officeDocument/2006/relationships/webSettings" Target="webSettings.xml"/><Relationship Id="rId9" Type="http://schemas.openxmlformats.org/officeDocument/2006/relationships/hyperlink" Target="https://comptroller.alabama.gov/wp-content/uploads/2024/10/FRMS-16-CPM-Control-Employees-2024.xl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Amber</dc:creator>
  <cp:keywords/>
  <dc:description/>
  <cp:lastModifiedBy>Stroud, Diane</cp:lastModifiedBy>
  <cp:revision>3</cp:revision>
  <cp:lastPrinted>2024-10-15T19:58:00Z</cp:lastPrinted>
  <dcterms:created xsi:type="dcterms:W3CDTF">2024-10-22T13:30:00Z</dcterms:created>
  <dcterms:modified xsi:type="dcterms:W3CDTF">2024-10-22T13:38:00Z</dcterms:modified>
</cp:coreProperties>
</file>