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16BA" w14:textId="7D5A5B65" w:rsidR="00274C01" w:rsidRPr="005E27D7" w:rsidRDefault="00DF4BCC" w:rsidP="00DF4BC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E27D7">
        <w:rPr>
          <w:rFonts w:ascii="Times New Roman" w:hAnsi="Times New Roman" w:cs="Times New Roman"/>
          <w:b/>
          <w:bCs/>
          <w:u w:val="single"/>
        </w:rPr>
        <w:t>State Agencies CRF FAQs</w:t>
      </w:r>
    </w:p>
    <w:p w14:paraId="3CDC2D6A" w14:textId="77777777" w:rsidR="00AB080F" w:rsidRDefault="00DF4BCC" w:rsidP="005D7F02">
      <w:pPr>
        <w:pStyle w:val="ListParagraph"/>
        <w:rPr>
          <w:rFonts w:ascii="Times New Roman" w:hAnsi="Times New Roman" w:cs="Times New Roman"/>
          <w:b/>
          <w:bCs/>
        </w:rPr>
      </w:pPr>
      <w:r w:rsidRPr="005E27D7">
        <w:rPr>
          <w:rFonts w:ascii="Times New Roman" w:hAnsi="Times New Roman" w:cs="Times New Roman"/>
          <w:b/>
          <w:bCs/>
        </w:rPr>
        <w:t xml:space="preserve">What documentation is needed for payroll to be reimbursed? </w:t>
      </w:r>
    </w:p>
    <w:p w14:paraId="65D47EC9" w14:textId="77777777" w:rsidR="001B1184" w:rsidRDefault="005E2468" w:rsidP="001B1184">
      <w:pPr>
        <w:pStyle w:val="ListParagraph"/>
        <w:rPr>
          <w:rFonts w:ascii="Times New Roman" w:hAnsi="Times New Roman" w:cs="Times New Roman"/>
        </w:rPr>
      </w:pPr>
      <w:r w:rsidRPr="005E2468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</w:t>
      </w:r>
      <w:r w:rsidR="00D85632" w:rsidRPr="005E27D7">
        <w:rPr>
          <w:rFonts w:ascii="Times New Roman" w:hAnsi="Times New Roman" w:cs="Times New Roman"/>
        </w:rPr>
        <w:t>rovide the JVPR1I Doc ID and total on the State CRF Reimbursement form</w:t>
      </w:r>
      <w:r w:rsidR="009F5453">
        <w:rPr>
          <w:rFonts w:ascii="Times New Roman" w:hAnsi="Times New Roman" w:cs="Times New Roman"/>
        </w:rPr>
        <w:t>.</w:t>
      </w:r>
      <w:r w:rsidR="001B1184">
        <w:rPr>
          <w:rFonts w:ascii="Times New Roman" w:hAnsi="Times New Roman" w:cs="Times New Roman"/>
        </w:rPr>
        <w:t xml:space="preserve"> </w:t>
      </w:r>
      <w:r w:rsidR="009F5453">
        <w:rPr>
          <w:rFonts w:ascii="Times New Roman" w:hAnsi="Times New Roman" w:cs="Times New Roman"/>
        </w:rPr>
        <w:t>Also, please</w:t>
      </w:r>
      <w:r w:rsidR="00D85632" w:rsidRPr="005E27D7">
        <w:rPr>
          <w:rFonts w:ascii="Times New Roman" w:hAnsi="Times New Roman" w:cs="Times New Roman"/>
        </w:rPr>
        <w:t xml:space="preserve"> include a spreadsheet with calculations as backup. </w:t>
      </w:r>
    </w:p>
    <w:p w14:paraId="34DAE88A" w14:textId="77777777" w:rsidR="001B1184" w:rsidRDefault="001B1184" w:rsidP="001B1184">
      <w:pPr>
        <w:pStyle w:val="ListParagraph"/>
        <w:rPr>
          <w:rFonts w:ascii="Times New Roman" w:hAnsi="Times New Roman" w:cs="Times New Roman"/>
        </w:rPr>
      </w:pPr>
    </w:p>
    <w:p w14:paraId="677F2A90" w14:textId="2410D57D" w:rsidR="007B1B17" w:rsidRPr="001B1184" w:rsidRDefault="007B1B17" w:rsidP="001B1184">
      <w:pPr>
        <w:pStyle w:val="ListParagraph"/>
        <w:rPr>
          <w:rFonts w:ascii="Times New Roman" w:hAnsi="Times New Roman" w:cs="Times New Roman"/>
        </w:rPr>
      </w:pPr>
      <w:r w:rsidRPr="001B1184">
        <w:rPr>
          <w:rFonts w:ascii="Times New Roman" w:hAnsi="Times New Roman" w:cs="Times New Roman"/>
          <w:b/>
          <w:bCs/>
        </w:rPr>
        <w:t>Once we receive our signed and approved Budget Request Form, what is our next step?</w:t>
      </w:r>
    </w:p>
    <w:p w14:paraId="6116E084" w14:textId="0EA98002" w:rsidR="00A71152" w:rsidRDefault="00A71152" w:rsidP="00A71152">
      <w:pPr>
        <w:pStyle w:val="ListParagraph"/>
        <w:rPr>
          <w:rFonts w:ascii="Times New Roman" w:hAnsi="Times New Roman" w:cs="Times New Roman"/>
        </w:rPr>
      </w:pPr>
      <w:r w:rsidRPr="00A71152">
        <w:rPr>
          <w:rFonts w:ascii="Times New Roman" w:hAnsi="Times New Roman" w:cs="Times New Roman"/>
        </w:rPr>
        <w:t>The approved Budget Form should be attached to your Operations Plan Revision</w:t>
      </w:r>
      <w:r w:rsidR="001B1184">
        <w:rPr>
          <w:rFonts w:ascii="Times New Roman" w:hAnsi="Times New Roman" w:cs="Times New Roman"/>
        </w:rPr>
        <w:t xml:space="preserve">. </w:t>
      </w:r>
      <w:r w:rsidRPr="00A71152">
        <w:rPr>
          <w:rFonts w:ascii="Times New Roman" w:hAnsi="Times New Roman" w:cs="Times New Roman"/>
        </w:rPr>
        <w:t>Your Operations Plan Revision should be submitted to the Executive Budget Office with the approved APPR and OBJ Class amounts.</w:t>
      </w:r>
      <w:r w:rsidR="001B1184">
        <w:rPr>
          <w:rFonts w:ascii="Times New Roman" w:hAnsi="Times New Roman" w:cs="Times New Roman"/>
        </w:rPr>
        <w:t xml:space="preserve"> </w:t>
      </w:r>
      <w:r w:rsidRPr="00A71152">
        <w:rPr>
          <w:rFonts w:ascii="Times New Roman" w:hAnsi="Times New Roman" w:cs="Times New Roman"/>
        </w:rPr>
        <w:t>If you need assistance with your Operations Plan Revision, please contact your assigned analyst at the Executive Budget Office.</w:t>
      </w:r>
    </w:p>
    <w:p w14:paraId="22F77322" w14:textId="77777777" w:rsidR="001B1184" w:rsidRDefault="001B1184" w:rsidP="00A71152">
      <w:pPr>
        <w:pStyle w:val="ListParagraph"/>
        <w:rPr>
          <w:rFonts w:ascii="Times New Roman" w:hAnsi="Times New Roman" w:cs="Times New Roman"/>
        </w:rPr>
      </w:pPr>
    </w:p>
    <w:p w14:paraId="7982BF21" w14:textId="4D17BE97" w:rsidR="00917476" w:rsidRPr="00A71152" w:rsidRDefault="00917476" w:rsidP="00A71152">
      <w:pPr>
        <w:pStyle w:val="ListParagraph"/>
        <w:rPr>
          <w:rFonts w:ascii="Times New Roman" w:hAnsi="Times New Roman" w:cs="Times New Roman"/>
        </w:rPr>
      </w:pPr>
      <w:r w:rsidRPr="00A71152">
        <w:rPr>
          <w:rFonts w:ascii="Times New Roman" w:hAnsi="Times New Roman" w:cs="Times New Roman"/>
          <w:b/>
          <w:bCs/>
        </w:rPr>
        <w:t>Does my Budget Reimbursement Request Form need to be digitally signed?</w:t>
      </w:r>
    </w:p>
    <w:p w14:paraId="0A78CDD1" w14:textId="6CBB68F4" w:rsidR="00917476" w:rsidRDefault="00917476" w:rsidP="00917476">
      <w:pPr>
        <w:pStyle w:val="ListParagraph"/>
        <w:rPr>
          <w:rFonts w:ascii="Times New Roman" w:hAnsi="Times New Roman" w:cs="Times New Roman"/>
        </w:rPr>
      </w:pPr>
      <w:r w:rsidRPr="00917476">
        <w:rPr>
          <w:rFonts w:ascii="Times New Roman" w:hAnsi="Times New Roman" w:cs="Times New Roman"/>
        </w:rPr>
        <w:t>Your Reimbursement Request Form must be digitally signed in order to be processed.</w:t>
      </w:r>
      <w:r w:rsidR="001B1184">
        <w:rPr>
          <w:rFonts w:ascii="Times New Roman" w:hAnsi="Times New Roman" w:cs="Times New Roman"/>
        </w:rPr>
        <w:t xml:space="preserve"> </w:t>
      </w:r>
      <w:r w:rsidRPr="00917476">
        <w:rPr>
          <w:rFonts w:ascii="Times New Roman" w:hAnsi="Times New Roman" w:cs="Times New Roman"/>
        </w:rPr>
        <w:t>The Fiscal Policy and Procedures Manual has acceptable forms of digital signatures.</w:t>
      </w:r>
      <w:r w:rsidR="001B1184">
        <w:rPr>
          <w:rFonts w:ascii="Times New Roman" w:hAnsi="Times New Roman" w:cs="Times New Roman"/>
        </w:rPr>
        <w:t xml:space="preserve"> </w:t>
      </w:r>
      <w:r w:rsidRPr="00917476">
        <w:rPr>
          <w:rFonts w:ascii="Times New Roman" w:hAnsi="Times New Roman" w:cs="Times New Roman"/>
        </w:rPr>
        <w:t xml:space="preserve">The link to the Fiscal Policy and Procedures Manual is: </w:t>
      </w:r>
      <w:hyperlink r:id="rId5" w:history="1">
        <w:r w:rsidR="001B1184" w:rsidRPr="00941CBB">
          <w:rPr>
            <w:rStyle w:val="Hyperlink"/>
            <w:rFonts w:ascii="Times New Roman" w:hAnsi="Times New Roman" w:cs="Times New Roman"/>
          </w:rPr>
          <w:t>https://comptroller.alabama.gov/wp-content/uploads/sites/15/2019/03/FPPM.pdf</w:t>
        </w:r>
      </w:hyperlink>
      <w:r w:rsidRPr="00917476">
        <w:rPr>
          <w:rFonts w:ascii="Times New Roman" w:hAnsi="Times New Roman" w:cs="Times New Roman"/>
        </w:rPr>
        <w:t xml:space="preserve"> </w:t>
      </w:r>
      <w:r w:rsidR="001B1184">
        <w:rPr>
          <w:rFonts w:ascii="Times New Roman" w:hAnsi="Times New Roman" w:cs="Times New Roman"/>
        </w:rPr>
        <w:t xml:space="preserve">. </w:t>
      </w:r>
      <w:r w:rsidRPr="00917476">
        <w:rPr>
          <w:rFonts w:ascii="Times New Roman" w:hAnsi="Times New Roman" w:cs="Times New Roman"/>
        </w:rPr>
        <w:t>You can also use the digital signature stamp function in Adobe.</w:t>
      </w:r>
    </w:p>
    <w:p w14:paraId="0B31246D" w14:textId="77777777" w:rsidR="001B1184" w:rsidRDefault="001B1184" w:rsidP="00917476">
      <w:pPr>
        <w:pStyle w:val="ListParagraph"/>
        <w:rPr>
          <w:rFonts w:ascii="Times New Roman" w:hAnsi="Times New Roman" w:cs="Times New Roman"/>
        </w:rPr>
      </w:pPr>
    </w:p>
    <w:p w14:paraId="565B8101" w14:textId="0A08B5BF" w:rsidR="006F0F81" w:rsidRDefault="006F0F81" w:rsidP="00917476">
      <w:pPr>
        <w:pStyle w:val="ListParagraph"/>
        <w:rPr>
          <w:rFonts w:ascii="Times New Roman" w:hAnsi="Times New Roman" w:cs="Times New Roman"/>
          <w:b/>
          <w:bCs/>
        </w:rPr>
      </w:pPr>
      <w:r w:rsidRPr="006F0F81">
        <w:rPr>
          <w:rFonts w:ascii="Times New Roman" w:hAnsi="Times New Roman" w:cs="Times New Roman"/>
          <w:b/>
          <w:bCs/>
        </w:rPr>
        <w:t>Is there a deadline to make my reimbursement request?</w:t>
      </w:r>
    </w:p>
    <w:p w14:paraId="4E16ED7F" w14:textId="77777777" w:rsidR="001B1184" w:rsidRDefault="006F0F81" w:rsidP="001B1184">
      <w:pPr>
        <w:pStyle w:val="ListParagraph"/>
        <w:rPr>
          <w:rFonts w:ascii="Times New Roman" w:hAnsi="Times New Roman" w:cs="Times New Roman"/>
        </w:rPr>
      </w:pPr>
      <w:r w:rsidRPr="006F0F81">
        <w:rPr>
          <w:rFonts w:ascii="Times New Roman" w:hAnsi="Times New Roman" w:cs="Times New Roman"/>
        </w:rPr>
        <w:t>No, currently there is not a deadline for reimbursement request to be made.</w:t>
      </w:r>
    </w:p>
    <w:p w14:paraId="4325C379" w14:textId="77777777" w:rsidR="001B1184" w:rsidRDefault="001B1184" w:rsidP="001B1184">
      <w:pPr>
        <w:pStyle w:val="ListParagraph"/>
        <w:rPr>
          <w:rFonts w:ascii="Times New Roman" w:hAnsi="Times New Roman" w:cs="Times New Roman"/>
        </w:rPr>
      </w:pPr>
    </w:p>
    <w:p w14:paraId="05051B0A" w14:textId="60A20850" w:rsidR="002023E8" w:rsidRPr="001B1184" w:rsidRDefault="002023E8" w:rsidP="001B1184">
      <w:pPr>
        <w:pStyle w:val="ListParagraph"/>
        <w:rPr>
          <w:rFonts w:ascii="Times New Roman" w:hAnsi="Times New Roman" w:cs="Times New Roman"/>
        </w:rPr>
      </w:pPr>
      <w:r w:rsidRPr="001B1184">
        <w:rPr>
          <w:rFonts w:ascii="Times New Roman" w:hAnsi="Times New Roman" w:cs="Times New Roman"/>
          <w:b/>
          <w:bCs/>
        </w:rPr>
        <w:t>How should I fill out my JVA? </w:t>
      </w:r>
    </w:p>
    <w:p w14:paraId="76E77BD3" w14:textId="6E97ECC7" w:rsidR="002023E8" w:rsidRPr="002023E8" w:rsidRDefault="002023E8" w:rsidP="00917476">
      <w:pPr>
        <w:pStyle w:val="ListParagraph"/>
        <w:rPr>
          <w:rFonts w:ascii="Times New Roman" w:hAnsi="Times New Roman" w:cs="Times New Roman"/>
        </w:rPr>
      </w:pPr>
      <w:r w:rsidRPr="002023E8">
        <w:rPr>
          <w:rFonts w:ascii="Times New Roman" w:hAnsi="Times New Roman" w:cs="Times New Roman"/>
        </w:rPr>
        <w:t>Your JVA MUST include the vendor on the vendor line from the initial purchase. Each vendor line should have four accounting lines for each object code.</w:t>
      </w:r>
      <w:r w:rsidR="001B1184">
        <w:rPr>
          <w:rFonts w:ascii="Times New Roman" w:hAnsi="Times New Roman" w:cs="Times New Roman"/>
        </w:rPr>
        <w:t xml:space="preserve"> </w:t>
      </w:r>
      <w:r w:rsidRPr="002023E8">
        <w:rPr>
          <w:rFonts w:ascii="Times New Roman" w:hAnsi="Times New Roman" w:cs="Times New Roman"/>
        </w:rPr>
        <w:t>Your cash lines should use posting code A001 to debit to your internal fund and credit Fund 1752</w:t>
      </w:r>
      <w:r w:rsidR="001B1184">
        <w:rPr>
          <w:rFonts w:ascii="Times New Roman" w:hAnsi="Times New Roman" w:cs="Times New Roman"/>
        </w:rPr>
        <w:t xml:space="preserve">. </w:t>
      </w:r>
      <w:r w:rsidRPr="002023E8">
        <w:rPr>
          <w:rFonts w:ascii="Times New Roman" w:hAnsi="Times New Roman" w:cs="Times New Roman"/>
        </w:rPr>
        <w:t>Your OBJ code lines should use posting code D014 to credit to your internal fund and debit Fund 1752. </w:t>
      </w:r>
    </w:p>
    <w:p w14:paraId="24883694" w14:textId="77777777" w:rsidR="001B1184" w:rsidRDefault="001B1184" w:rsidP="005D7F02">
      <w:pPr>
        <w:pStyle w:val="ListParagraph"/>
        <w:rPr>
          <w:rFonts w:ascii="Times New Roman" w:hAnsi="Times New Roman" w:cs="Times New Roman"/>
        </w:rPr>
      </w:pPr>
    </w:p>
    <w:p w14:paraId="264B0536" w14:textId="1AC8CDB4" w:rsidR="007B1B17" w:rsidRDefault="00B1116C" w:rsidP="005D7F02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often can my Department make a reimbursement request?</w:t>
      </w:r>
    </w:p>
    <w:p w14:paraId="3BA70302" w14:textId="6E7F4E3E" w:rsidR="00B1116C" w:rsidRDefault="00B1116C" w:rsidP="005D7F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Reimbursement requests are limited to one request per month. </w:t>
      </w:r>
    </w:p>
    <w:p w14:paraId="2EA76BCC" w14:textId="77777777" w:rsidR="001B1184" w:rsidRDefault="001B1184" w:rsidP="00521455">
      <w:pPr>
        <w:pStyle w:val="ListParagraph"/>
        <w:rPr>
          <w:rFonts w:ascii="Times New Roman" w:hAnsi="Times New Roman" w:cs="Times New Roman"/>
        </w:rPr>
      </w:pPr>
    </w:p>
    <w:p w14:paraId="60FA44CF" w14:textId="18A28A7C" w:rsidR="00521455" w:rsidRDefault="00521455" w:rsidP="0052145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 I claim a loss of revenue on my reimbursement request?</w:t>
      </w:r>
    </w:p>
    <w:p w14:paraId="7C2E9F8C" w14:textId="1E8E2E44" w:rsidR="00521455" w:rsidRDefault="00521455" w:rsidP="0052145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 w:rsidR="001B1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Only expensed items are permitted on your reimbursement request.</w:t>
      </w:r>
      <w:r w:rsidR="001B1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must provide your </w:t>
      </w:r>
      <w:r w:rsidR="00907E95">
        <w:rPr>
          <w:rFonts w:ascii="Times New Roman" w:hAnsi="Times New Roman" w:cs="Times New Roman"/>
        </w:rPr>
        <w:t xml:space="preserve">vendor </w:t>
      </w:r>
      <w:r>
        <w:rPr>
          <w:rFonts w:ascii="Times New Roman" w:hAnsi="Times New Roman" w:cs="Times New Roman"/>
        </w:rPr>
        <w:t>invoice</w:t>
      </w:r>
      <w:r w:rsidR="00907E95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be approved.</w:t>
      </w:r>
      <w:r w:rsidR="001B1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expensed item must also fall within the original guidance in order to be reimbursed.</w:t>
      </w:r>
    </w:p>
    <w:p w14:paraId="7B932639" w14:textId="77777777" w:rsidR="001B1184" w:rsidRDefault="001B1184" w:rsidP="00521455">
      <w:pPr>
        <w:pStyle w:val="ListParagraph"/>
        <w:rPr>
          <w:rFonts w:ascii="Times New Roman" w:hAnsi="Times New Roman" w:cs="Times New Roman"/>
        </w:rPr>
      </w:pPr>
    </w:p>
    <w:p w14:paraId="0ADAA650" w14:textId="67DF4627" w:rsidR="00521455" w:rsidRDefault="00521455" w:rsidP="00521455">
      <w:pPr>
        <w:pStyle w:val="ListParagraph"/>
        <w:rPr>
          <w:rFonts w:ascii="Times New Roman" w:hAnsi="Times New Roman" w:cs="Times New Roman"/>
          <w:b/>
          <w:bCs/>
        </w:rPr>
      </w:pPr>
      <w:r w:rsidRPr="00E4033F">
        <w:rPr>
          <w:rFonts w:ascii="Times New Roman" w:hAnsi="Times New Roman" w:cs="Times New Roman"/>
          <w:b/>
          <w:bCs/>
        </w:rPr>
        <w:t xml:space="preserve">What payroll expenses may my </w:t>
      </w:r>
      <w:r>
        <w:rPr>
          <w:rFonts w:ascii="Times New Roman" w:hAnsi="Times New Roman" w:cs="Times New Roman"/>
          <w:b/>
          <w:bCs/>
        </w:rPr>
        <w:t>Department</w:t>
      </w:r>
      <w:r w:rsidRPr="00E4033F">
        <w:rPr>
          <w:rFonts w:ascii="Times New Roman" w:hAnsi="Times New Roman" w:cs="Times New Roman"/>
          <w:b/>
          <w:bCs/>
        </w:rPr>
        <w:t xml:space="preserve"> claim on my reimbursement request?</w:t>
      </w:r>
    </w:p>
    <w:p w14:paraId="012AF840" w14:textId="77777777" w:rsidR="00521455" w:rsidRDefault="00521455" w:rsidP="0052145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expenses must have been expensed in the following categories: public safety, public health, health care, human services, and similar employees whose services are substantially dedicated to mitigating or responding to the COVID-19 public health emergency.</w:t>
      </w:r>
    </w:p>
    <w:p w14:paraId="274C7D72" w14:textId="77777777" w:rsidR="001B1184" w:rsidRDefault="001B1184" w:rsidP="00521455">
      <w:pPr>
        <w:pStyle w:val="ListParagraph"/>
        <w:rPr>
          <w:rFonts w:ascii="Times New Roman" w:hAnsi="Times New Roman" w:cs="Times New Roman"/>
        </w:rPr>
      </w:pPr>
    </w:p>
    <w:p w14:paraId="4CFD246C" w14:textId="60507A24" w:rsidR="00521455" w:rsidRPr="00E4033F" w:rsidRDefault="00521455" w:rsidP="00521455">
      <w:pPr>
        <w:pStyle w:val="ListParagraph"/>
        <w:rPr>
          <w:rFonts w:ascii="Times New Roman" w:hAnsi="Times New Roman" w:cs="Times New Roman"/>
          <w:b/>
          <w:bCs/>
        </w:rPr>
      </w:pPr>
      <w:r w:rsidRPr="00E4033F">
        <w:rPr>
          <w:rFonts w:ascii="Times New Roman" w:hAnsi="Times New Roman" w:cs="Times New Roman"/>
          <w:b/>
          <w:bCs/>
        </w:rPr>
        <w:t xml:space="preserve">What payroll benefits may my </w:t>
      </w:r>
      <w:r w:rsidR="00757220">
        <w:rPr>
          <w:rFonts w:ascii="Times New Roman" w:hAnsi="Times New Roman" w:cs="Times New Roman"/>
          <w:b/>
          <w:bCs/>
        </w:rPr>
        <w:t>Department</w:t>
      </w:r>
      <w:r w:rsidRPr="00E4033F">
        <w:rPr>
          <w:rFonts w:ascii="Times New Roman" w:hAnsi="Times New Roman" w:cs="Times New Roman"/>
          <w:b/>
          <w:bCs/>
        </w:rPr>
        <w:t xml:space="preserve"> claim on my reimbursement request?</w:t>
      </w:r>
    </w:p>
    <w:p w14:paraId="266B2F82" w14:textId="58F44213" w:rsidR="00521455" w:rsidRDefault="00521455" w:rsidP="0052145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form of benefit whose calculation is based on pay, such as Social Security or Retirement, may be included in your Department’s reimbursement request.</w:t>
      </w:r>
      <w:r w:rsidR="001B1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employee also must fall within the following categories: public safety, public health, health care, human services, and similar employees whose services are substantially dedicated to mitigating or responding to the COVID-19 public health emergency.</w:t>
      </w:r>
    </w:p>
    <w:p w14:paraId="65C3F7FB" w14:textId="77777777" w:rsidR="00521455" w:rsidRDefault="00521455" w:rsidP="00521455">
      <w:pPr>
        <w:pStyle w:val="ListParagraph"/>
        <w:rPr>
          <w:rFonts w:ascii="Times New Roman" w:hAnsi="Times New Roman" w:cs="Times New Roman"/>
        </w:rPr>
      </w:pPr>
    </w:p>
    <w:p w14:paraId="56F64860" w14:textId="74A618B6" w:rsidR="00521455" w:rsidRDefault="00C26E1C" w:rsidP="005D7F02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 a Department give their grantees additional grant funds to purchase PPE and then seek reimbursement for the grantees’ expenditures?</w:t>
      </w:r>
    </w:p>
    <w:p w14:paraId="4997E450" w14:textId="1BEF0976" w:rsidR="005E5A49" w:rsidRDefault="00C26E1C" w:rsidP="005E5A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Department wants to buy the PPE and disburse the PPE to the grantees, then yes, it would be a reimbursable expense.   If the grantees purchase the PPE, the Department cannot seek reimbursement for the grantees’ expenditure.</w:t>
      </w:r>
    </w:p>
    <w:p w14:paraId="3C4AB02F" w14:textId="1855DD62" w:rsidR="005E5A49" w:rsidRDefault="005E5A49" w:rsidP="005E5A49">
      <w:pPr>
        <w:pStyle w:val="ListParagraph"/>
        <w:rPr>
          <w:rFonts w:ascii="Times New Roman" w:hAnsi="Times New Roman" w:cs="Times New Roman"/>
        </w:rPr>
      </w:pPr>
    </w:p>
    <w:p w14:paraId="311AB811" w14:textId="6BAE0798" w:rsidR="005E5A49" w:rsidRDefault="005E5A49" w:rsidP="005E5A49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 a Department claim insurance for employees whose payroll is substantially dedicated to mitigating or responding to COVID-19?</w:t>
      </w:r>
    </w:p>
    <w:p w14:paraId="0E6651C0" w14:textId="08D299A5" w:rsidR="005E5A49" w:rsidRPr="005E5A49" w:rsidRDefault="005E5A49" w:rsidP="005E5A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this would be a reimbursable expense.  If you have already submitted your reimbursement form without insurance, please submit a new form with the insurance cost. </w:t>
      </w:r>
      <w:bookmarkStart w:id="0" w:name="_GoBack"/>
      <w:bookmarkEnd w:id="0"/>
    </w:p>
    <w:p w14:paraId="78F1AAAB" w14:textId="77777777" w:rsidR="005E5A49" w:rsidRPr="005E5A49" w:rsidRDefault="005E5A49" w:rsidP="005E5A49">
      <w:pPr>
        <w:pStyle w:val="ListParagraph"/>
        <w:rPr>
          <w:rFonts w:ascii="Times New Roman" w:hAnsi="Times New Roman" w:cs="Times New Roman"/>
          <w:b/>
          <w:bCs/>
        </w:rPr>
      </w:pPr>
    </w:p>
    <w:sectPr w:rsidR="005E5A49" w:rsidRPr="005E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78D6"/>
    <w:multiLevelType w:val="hybridMultilevel"/>
    <w:tmpl w:val="E672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C"/>
    <w:rsid w:val="001B1184"/>
    <w:rsid w:val="002023E8"/>
    <w:rsid w:val="00355EFE"/>
    <w:rsid w:val="00521455"/>
    <w:rsid w:val="005D7F02"/>
    <w:rsid w:val="005E2468"/>
    <w:rsid w:val="005E27D7"/>
    <w:rsid w:val="005E5A49"/>
    <w:rsid w:val="00601732"/>
    <w:rsid w:val="006F0F81"/>
    <w:rsid w:val="0073142C"/>
    <w:rsid w:val="00757220"/>
    <w:rsid w:val="007B1B17"/>
    <w:rsid w:val="008A2474"/>
    <w:rsid w:val="00907E95"/>
    <w:rsid w:val="00917476"/>
    <w:rsid w:val="009F5453"/>
    <w:rsid w:val="00A71152"/>
    <w:rsid w:val="00AB080F"/>
    <w:rsid w:val="00B1116C"/>
    <w:rsid w:val="00C26E1C"/>
    <w:rsid w:val="00D85632"/>
    <w:rsid w:val="00DF46D0"/>
    <w:rsid w:val="00D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FA6"/>
  <w15:chartTrackingRefBased/>
  <w15:docId w15:val="{76A90E13-63FE-4616-B602-90C6F68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troller.alabama.gov/wp-content/uploads/sites/15/2019/03/FPP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Morgan</dc:creator>
  <cp:keywords/>
  <dc:description/>
  <cp:lastModifiedBy>Gantt, Brett</cp:lastModifiedBy>
  <cp:revision>22</cp:revision>
  <dcterms:created xsi:type="dcterms:W3CDTF">2020-06-10T19:46:00Z</dcterms:created>
  <dcterms:modified xsi:type="dcterms:W3CDTF">2020-07-20T13:45:00Z</dcterms:modified>
</cp:coreProperties>
</file>