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40" w:type="dxa"/>
        <w:tblLook w:val="04A0" w:firstRow="1" w:lastRow="0" w:firstColumn="1" w:lastColumn="0" w:noHBand="0" w:noVBand="1"/>
      </w:tblPr>
      <w:tblGrid>
        <w:gridCol w:w="280"/>
        <w:gridCol w:w="1140"/>
        <w:gridCol w:w="1140"/>
        <w:gridCol w:w="1140"/>
        <w:gridCol w:w="1140"/>
        <w:gridCol w:w="1140"/>
        <w:gridCol w:w="1140"/>
        <w:gridCol w:w="1140"/>
        <w:gridCol w:w="1180"/>
      </w:tblGrid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3424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INVOICE RECORD</w:t>
            </w:r>
          </w:p>
        </w:tc>
      </w:tr>
      <w:tr w:rsidR="00434241" w:rsidRPr="00434241" w:rsidTr="00434241">
        <w:trPr>
          <w:trHeight w:val="12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3424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INTERFUND SELLER TABLE</w:t>
            </w: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Seller Agency 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Buyer Agency 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Invoice # _____________</w:t>
            </w:r>
            <w:r w:rsidRPr="00434241">
              <w:rPr>
                <w:rFonts w:ascii="Calibri" w:eastAsia="Times New Roman" w:hAnsi="Calibri" w:cs="Times New Roman"/>
                <w:color w:val="000000"/>
              </w:rPr>
              <w:t>__________________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Event Type 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see below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Invoice Total 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Invoice Date  ______/________/____________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Fund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Agency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Appr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Activity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Rev Src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Object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Sub-Obj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BS</w:t>
            </w: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Prepared by ______________________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Date Submitted ____/_____/______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must be a signature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b/>
                <w:bCs/>
                <w:color w:val="000000"/>
              </w:rPr>
              <w:t>Commonly Used Event Types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IN30- Seller Expense-Buyer Expense- Current Year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IN32- Seller Revenue-Buyer Expense- Current Year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INX9- Seller Revenue-Buyer Revenue-Current Year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16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IN34- Seller Expense-Buyer Expense-13th APD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IN35- Seller Revenue-Buyer Expense-13th APD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INX8- Seller Revenue-Buyer Revenue-13th APD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Note: when processing a refund you must use the same event type as on the original transaction.</w:t>
            </w: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B74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Submit </w:t>
            </w:r>
            <w:r w:rsidR="00B74613" w:rsidRPr="00B74613">
              <w:rPr>
                <w:rFonts w:ascii="Calibri" w:eastAsia="Times New Roman" w:hAnsi="Calibri" w:cs="Times New Roman"/>
                <w:color w:val="000000"/>
                <w:sz w:val="20"/>
              </w:rPr>
              <w:t>t</w:t>
            </w:r>
            <w:r w:rsidRPr="00434241">
              <w:rPr>
                <w:rFonts w:ascii="Calibri" w:eastAsia="Times New Roman" w:hAnsi="Calibri" w:cs="Times New Roman"/>
                <w:color w:val="000000"/>
                <w:sz w:val="20"/>
              </w:rPr>
              <w:t>o: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State Comptroller's Office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c/o Audrey Hopkins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100 North Union Street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RSA Union Building, Suite 200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4241">
              <w:rPr>
                <w:rFonts w:ascii="Calibri" w:eastAsia="Times New Roman" w:hAnsi="Calibri" w:cs="Times New Roman"/>
                <w:color w:val="000000"/>
              </w:rPr>
              <w:t>Montgomery, Alabama 36130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241" w:rsidRPr="00434241" w:rsidTr="00434241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F35580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4" w:history="1">
              <w:r w:rsidR="00434241" w:rsidRPr="00434241">
                <w:rPr>
                  <w:rFonts w:ascii="Calibri" w:eastAsia="Times New Roman" w:hAnsi="Calibri" w:cs="Times New Roman"/>
                  <w:color w:val="0563C1"/>
                  <w:u w:val="single"/>
                </w:rPr>
                <w:t>Audrey.Hopkins@comptroller.alabama.gov</w:t>
              </w:r>
            </w:hyperlink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241" w:rsidRPr="00434241" w:rsidRDefault="00434241" w:rsidP="00434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E22FD" w:rsidRPr="00434241" w:rsidRDefault="00BE22FD" w:rsidP="00434241"/>
    <w:sectPr w:rsidR="00BE22FD" w:rsidRPr="00434241" w:rsidSect="004342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241"/>
    <w:rsid w:val="00434241"/>
    <w:rsid w:val="00B74613"/>
    <w:rsid w:val="00BE22FD"/>
    <w:rsid w:val="00F3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07EC73-DA0C-4A0E-941C-75F12582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342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drey.Hopkins@comptroller.alabam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Adair, Julie</dc:creator>
  <cp:keywords/>
  <dc:description/>
  <cp:lastModifiedBy>Knight, Diane</cp:lastModifiedBy>
  <cp:revision>2</cp:revision>
  <dcterms:created xsi:type="dcterms:W3CDTF">2016-09-07T12:36:00Z</dcterms:created>
  <dcterms:modified xsi:type="dcterms:W3CDTF">2016-09-07T12:36:00Z</dcterms:modified>
</cp:coreProperties>
</file>